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667A" w:rsidRPr="00BC6AFB" w:rsidRDefault="00971953" w:rsidP="0034667A">
      <w:pPr>
        <w:autoSpaceDE w:val="0"/>
        <w:autoSpaceDN w:val="0"/>
        <w:adjustRightInd w:val="0"/>
        <w:spacing w:line="360" w:lineRule="auto"/>
        <w:ind w:right="-160"/>
        <w:jc w:val="right"/>
        <w:rPr>
          <w:rFonts w:ascii="Arial" w:hAnsi="Arial" w:cs="Arial"/>
          <w:b/>
          <w:bCs/>
        </w:rPr>
      </w:pPr>
      <w:r w:rsidRPr="00BC6AFB">
        <w:rPr>
          <w:rFonts w:ascii="Arial" w:hAnsi="Arial" w:cs="Arial"/>
          <w:b/>
          <w:bCs/>
        </w:rPr>
        <w:t xml:space="preserve">                                </w:t>
      </w:r>
      <w:r w:rsidRPr="00BC6AFB">
        <w:rPr>
          <w:rFonts w:ascii="Arial" w:hAnsi="Arial" w:cs="Arial"/>
          <w:b/>
          <w:bCs/>
        </w:rPr>
        <w:tab/>
      </w:r>
      <w:r w:rsidRPr="00BC6AFB">
        <w:rPr>
          <w:rFonts w:ascii="Arial" w:hAnsi="Arial" w:cs="Arial"/>
          <w:b/>
          <w:bCs/>
        </w:rPr>
        <w:tab/>
      </w:r>
      <w:r w:rsidRPr="00BC6AFB">
        <w:rPr>
          <w:rFonts w:ascii="Arial" w:hAnsi="Arial" w:cs="Arial"/>
          <w:b/>
          <w:bCs/>
        </w:rPr>
        <w:tab/>
      </w:r>
      <w:r w:rsidRPr="00BC6AFB">
        <w:rPr>
          <w:rFonts w:ascii="Arial" w:hAnsi="Arial" w:cs="Arial"/>
          <w:b/>
          <w:bCs/>
        </w:rPr>
        <w:tab/>
      </w:r>
      <w:r w:rsidR="0034667A" w:rsidRPr="00BC6AFB">
        <w:rPr>
          <w:rFonts w:ascii="Arial" w:hAnsi="Arial" w:cs="Arial"/>
          <w:b/>
          <w:bCs/>
        </w:rPr>
        <w:t xml:space="preserve"> </w:t>
      </w:r>
      <w:r w:rsidR="008A6664">
        <w:rPr>
          <w:rFonts w:ascii="Arial" w:hAnsi="Arial" w:cs="Arial"/>
          <w:b/>
          <w:bCs/>
        </w:rPr>
        <w:t xml:space="preserve">          </w:t>
      </w:r>
      <w:r w:rsidR="00BC6AFB">
        <w:rPr>
          <w:rFonts w:ascii="Arial" w:hAnsi="Arial" w:cs="Arial"/>
          <w:b/>
          <w:bCs/>
        </w:rPr>
        <w:t xml:space="preserve">  </w:t>
      </w:r>
      <w:r w:rsidR="0034667A" w:rsidRPr="00BC6AFB">
        <w:rPr>
          <w:rFonts w:ascii="Arial" w:hAnsi="Arial" w:cs="Arial"/>
          <w:b/>
          <w:bCs/>
        </w:rPr>
        <w:t xml:space="preserve">San José, </w:t>
      </w:r>
      <w:r w:rsidR="007F5241">
        <w:rPr>
          <w:rFonts w:ascii="Arial" w:hAnsi="Arial" w:cs="Arial"/>
          <w:b/>
          <w:bCs/>
        </w:rPr>
        <w:t xml:space="preserve">26 </w:t>
      </w:r>
      <w:r w:rsidR="0034667A" w:rsidRPr="00BC6AFB">
        <w:rPr>
          <w:rFonts w:ascii="Arial" w:hAnsi="Arial" w:cs="Arial"/>
          <w:b/>
          <w:bCs/>
        </w:rPr>
        <w:t xml:space="preserve">de </w:t>
      </w:r>
      <w:r w:rsidR="008A6664">
        <w:rPr>
          <w:rFonts w:ascii="Arial" w:hAnsi="Arial" w:cs="Arial"/>
          <w:b/>
          <w:bCs/>
        </w:rPr>
        <w:t>mayo</w:t>
      </w:r>
      <w:r w:rsidR="0034667A" w:rsidRPr="00BC6AFB">
        <w:rPr>
          <w:rFonts w:ascii="Arial" w:hAnsi="Arial" w:cs="Arial"/>
          <w:b/>
          <w:bCs/>
        </w:rPr>
        <w:t xml:space="preserve"> de 201</w:t>
      </w:r>
      <w:r w:rsidR="000F6963" w:rsidRPr="00BC6AFB">
        <w:rPr>
          <w:rFonts w:ascii="Arial" w:hAnsi="Arial" w:cs="Arial"/>
          <w:b/>
          <w:bCs/>
        </w:rPr>
        <w:t>6</w:t>
      </w:r>
      <w:r w:rsidR="0034667A" w:rsidRPr="00BC6AFB">
        <w:rPr>
          <w:rFonts w:ascii="Arial" w:hAnsi="Arial" w:cs="Arial"/>
          <w:b/>
          <w:bCs/>
        </w:rPr>
        <w:t xml:space="preserve">   </w:t>
      </w:r>
    </w:p>
    <w:p w:rsidR="00971953" w:rsidRPr="00BC6AFB" w:rsidRDefault="0034667A" w:rsidP="0034667A">
      <w:pPr>
        <w:autoSpaceDE w:val="0"/>
        <w:autoSpaceDN w:val="0"/>
        <w:adjustRightInd w:val="0"/>
        <w:spacing w:line="360" w:lineRule="auto"/>
        <w:ind w:right="-160"/>
        <w:jc w:val="right"/>
        <w:rPr>
          <w:rFonts w:ascii="Arial" w:hAnsi="Arial" w:cs="Arial"/>
          <w:b/>
          <w:bCs/>
        </w:rPr>
      </w:pPr>
      <w:r w:rsidRPr="00BC6AFB">
        <w:rPr>
          <w:rFonts w:ascii="Arial" w:hAnsi="Arial" w:cs="Arial"/>
          <w:b/>
          <w:bCs/>
        </w:rPr>
        <w:t xml:space="preserve">                                                                                  </w:t>
      </w:r>
      <w:r w:rsidR="005C46D3" w:rsidRPr="00BC6AFB">
        <w:rPr>
          <w:rFonts w:ascii="Arial" w:hAnsi="Arial" w:cs="Arial"/>
          <w:b/>
          <w:bCs/>
        </w:rPr>
        <w:t xml:space="preserve">    </w:t>
      </w:r>
      <w:r w:rsidR="000D383D">
        <w:rPr>
          <w:rFonts w:ascii="Arial" w:hAnsi="Arial" w:cs="Arial"/>
          <w:b/>
          <w:bCs/>
        </w:rPr>
        <w:t xml:space="preserve">                       </w:t>
      </w:r>
      <w:r w:rsidR="000F6963" w:rsidRPr="00BC6AFB">
        <w:rPr>
          <w:rFonts w:ascii="Arial" w:hAnsi="Arial" w:cs="Arial"/>
          <w:b/>
          <w:bCs/>
        </w:rPr>
        <w:t xml:space="preserve"> </w:t>
      </w:r>
      <w:r w:rsidR="000D383D">
        <w:rPr>
          <w:rFonts w:ascii="Arial" w:hAnsi="Arial" w:cs="Arial"/>
          <w:b/>
          <w:bCs/>
        </w:rPr>
        <w:t>DJ-AJ</w:t>
      </w:r>
      <w:r w:rsidRPr="00BC6AFB">
        <w:rPr>
          <w:rFonts w:ascii="Arial" w:hAnsi="Arial" w:cs="Arial"/>
          <w:b/>
          <w:bCs/>
        </w:rPr>
        <w:t>-</w:t>
      </w:r>
      <w:r w:rsidR="000D383D">
        <w:rPr>
          <w:rFonts w:ascii="Arial" w:hAnsi="Arial" w:cs="Arial"/>
          <w:b/>
          <w:bCs/>
        </w:rPr>
        <w:t>1266-</w:t>
      </w:r>
      <w:r w:rsidRPr="00BC6AFB">
        <w:rPr>
          <w:rFonts w:ascii="Arial" w:hAnsi="Arial" w:cs="Arial"/>
          <w:b/>
          <w:bCs/>
        </w:rPr>
        <w:t>201</w:t>
      </w:r>
      <w:r w:rsidR="000F6963" w:rsidRPr="00BC6AFB">
        <w:rPr>
          <w:rFonts w:ascii="Arial" w:hAnsi="Arial" w:cs="Arial"/>
          <w:b/>
          <w:bCs/>
        </w:rPr>
        <w:t>6</w:t>
      </w:r>
      <w:r w:rsidRPr="00BC6AFB">
        <w:rPr>
          <w:rFonts w:ascii="Arial" w:hAnsi="Arial" w:cs="Arial"/>
          <w:b/>
          <w:bCs/>
        </w:rPr>
        <w:t xml:space="preserve"> </w:t>
      </w:r>
      <w:r w:rsidRPr="00BC6AFB">
        <w:rPr>
          <w:rFonts w:ascii="Arial" w:hAnsi="Arial" w:cs="Arial"/>
          <w:b/>
          <w:bCs/>
        </w:rPr>
        <w:tab/>
      </w:r>
      <w:r w:rsidRPr="00BC6AFB">
        <w:rPr>
          <w:rFonts w:ascii="Arial" w:hAnsi="Arial" w:cs="Arial"/>
          <w:b/>
          <w:bCs/>
        </w:rPr>
        <w:tab/>
      </w:r>
      <w:r w:rsidRPr="00BC6AFB">
        <w:rPr>
          <w:rFonts w:ascii="Arial" w:hAnsi="Arial" w:cs="Arial"/>
          <w:b/>
          <w:bCs/>
        </w:rPr>
        <w:tab/>
      </w:r>
      <w:r w:rsidRPr="00BC6AFB">
        <w:rPr>
          <w:rFonts w:ascii="Arial" w:hAnsi="Arial" w:cs="Arial"/>
          <w:b/>
          <w:bCs/>
        </w:rPr>
        <w:tab/>
      </w:r>
      <w:r w:rsidRPr="00BC6AFB">
        <w:rPr>
          <w:rFonts w:ascii="Arial" w:hAnsi="Arial" w:cs="Arial"/>
          <w:b/>
          <w:bCs/>
        </w:rPr>
        <w:tab/>
      </w:r>
      <w:r w:rsidRPr="00BC6AFB">
        <w:rPr>
          <w:rFonts w:ascii="Arial" w:hAnsi="Arial" w:cs="Arial"/>
          <w:b/>
          <w:bCs/>
        </w:rPr>
        <w:tab/>
      </w:r>
      <w:r w:rsidR="00971953" w:rsidRPr="00BC6AFB">
        <w:rPr>
          <w:rFonts w:ascii="Arial" w:hAnsi="Arial" w:cs="Arial"/>
          <w:b/>
          <w:bCs/>
        </w:rPr>
        <w:tab/>
      </w:r>
      <w:r w:rsidR="00971953" w:rsidRPr="00BC6AFB">
        <w:rPr>
          <w:rFonts w:ascii="Arial" w:hAnsi="Arial" w:cs="Arial"/>
          <w:b/>
          <w:bCs/>
        </w:rPr>
        <w:tab/>
      </w:r>
      <w:r w:rsidR="00971953" w:rsidRPr="00BC6AFB">
        <w:rPr>
          <w:rFonts w:ascii="Arial" w:hAnsi="Arial" w:cs="Arial"/>
          <w:b/>
          <w:bCs/>
        </w:rPr>
        <w:tab/>
      </w:r>
      <w:r w:rsidR="00971953" w:rsidRPr="00BC6AFB">
        <w:rPr>
          <w:rFonts w:ascii="Arial" w:hAnsi="Arial" w:cs="Arial"/>
          <w:b/>
          <w:bCs/>
        </w:rPr>
        <w:tab/>
      </w:r>
      <w:r w:rsidR="00971953" w:rsidRPr="00BC6AFB">
        <w:rPr>
          <w:rFonts w:ascii="Arial" w:hAnsi="Arial" w:cs="Arial"/>
          <w:b/>
          <w:bCs/>
        </w:rPr>
        <w:tab/>
      </w:r>
      <w:r w:rsidR="00971953" w:rsidRPr="00BC6AFB">
        <w:rPr>
          <w:rFonts w:ascii="Arial" w:hAnsi="Arial" w:cs="Arial"/>
          <w:b/>
          <w:bCs/>
        </w:rPr>
        <w:tab/>
        <w:t xml:space="preserve">    </w:t>
      </w:r>
      <w:r w:rsidR="00971953" w:rsidRPr="00BC6AFB">
        <w:rPr>
          <w:rFonts w:ascii="Arial" w:hAnsi="Arial" w:cs="Arial"/>
          <w:b/>
          <w:bCs/>
        </w:rPr>
        <w:tab/>
      </w:r>
    </w:p>
    <w:p w:rsidR="00971953" w:rsidRPr="00BC6AFB" w:rsidRDefault="00971953" w:rsidP="00971953">
      <w:pPr>
        <w:autoSpaceDE w:val="0"/>
        <w:autoSpaceDN w:val="0"/>
        <w:adjustRightInd w:val="0"/>
        <w:spacing w:line="360" w:lineRule="auto"/>
        <w:jc w:val="both"/>
        <w:rPr>
          <w:rFonts w:ascii="Arial" w:hAnsi="Arial" w:cs="Arial"/>
          <w:b/>
          <w:bCs/>
        </w:rPr>
      </w:pPr>
    </w:p>
    <w:p w:rsidR="00051D41" w:rsidRDefault="00051D41" w:rsidP="00971953">
      <w:pPr>
        <w:keepNext/>
        <w:autoSpaceDE w:val="0"/>
        <w:autoSpaceDN w:val="0"/>
        <w:adjustRightInd w:val="0"/>
        <w:jc w:val="both"/>
        <w:rPr>
          <w:rFonts w:ascii="Arial" w:hAnsi="Arial" w:cs="Arial"/>
          <w:b/>
          <w:bCs/>
        </w:rPr>
      </w:pPr>
      <w:r>
        <w:rPr>
          <w:rFonts w:ascii="Arial" w:hAnsi="Arial" w:cs="Arial"/>
          <w:b/>
          <w:bCs/>
        </w:rPr>
        <w:t>Señora</w:t>
      </w:r>
    </w:p>
    <w:p w:rsidR="00971953" w:rsidRPr="007D21A2" w:rsidRDefault="007D21A2" w:rsidP="00971953">
      <w:pPr>
        <w:keepNext/>
        <w:autoSpaceDE w:val="0"/>
        <w:autoSpaceDN w:val="0"/>
        <w:adjustRightInd w:val="0"/>
        <w:jc w:val="both"/>
        <w:rPr>
          <w:rFonts w:ascii="Arial" w:hAnsi="Arial" w:cs="Arial"/>
          <w:b/>
          <w:bCs/>
        </w:rPr>
      </w:pPr>
      <w:r>
        <w:rPr>
          <w:rFonts w:ascii="Arial" w:hAnsi="Arial" w:cs="Arial"/>
          <w:b/>
          <w:bCs/>
        </w:rPr>
        <w:t>Licenciada</w:t>
      </w:r>
      <w:r w:rsidR="00051D41">
        <w:rPr>
          <w:rFonts w:ascii="Arial" w:hAnsi="Arial" w:cs="Arial"/>
          <w:b/>
          <w:bCs/>
        </w:rPr>
        <w:t xml:space="preserve"> </w:t>
      </w:r>
      <w:r w:rsidR="00971953" w:rsidRPr="007D21A2">
        <w:rPr>
          <w:rFonts w:ascii="Arial" w:hAnsi="Arial" w:cs="Arial"/>
          <w:b/>
          <w:bCs/>
        </w:rPr>
        <w:t>J</w:t>
      </w:r>
      <w:r>
        <w:rPr>
          <w:rFonts w:ascii="Arial" w:hAnsi="Arial" w:cs="Arial"/>
          <w:b/>
          <w:bCs/>
        </w:rPr>
        <w:t>essica Rodríguez Soto</w:t>
      </w:r>
    </w:p>
    <w:p w:rsidR="007D21A2" w:rsidRDefault="00971953" w:rsidP="00971953">
      <w:pPr>
        <w:keepNext/>
        <w:autoSpaceDE w:val="0"/>
        <w:autoSpaceDN w:val="0"/>
        <w:adjustRightInd w:val="0"/>
        <w:jc w:val="both"/>
        <w:rPr>
          <w:rFonts w:ascii="Arial" w:hAnsi="Arial" w:cs="Arial"/>
          <w:b/>
          <w:bCs/>
        </w:rPr>
      </w:pPr>
      <w:r w:rsidRPr="007D21A2">
        <w:rPr>
          <w:rFonts w:ascii="Arial" w:hAnsi="Arial" w:cs="Arial"/>
          <w:b/>
          <w:bCs/>
        </w:rPr>
        <w:t>A</w:t>
      </w:r>
      <w:r w:rsidR="007D21A2">
        <w:rPr>
          <w:rFonts w:ascii="Arial" w:hAnsi="Arial" w:cs="Arial"/>
          <w:b/>
          <w:bCs/>
        </w:rPr>
        <w:t>dministradora a.i. Regional</w:t>
      </w:r>
    </w:p>
    <w:p w:rsidR="00971953" w:rsidRPr="007D21A2" w:rsidRDefault="007D21A2" w:rsidP="00971953">
      <w:pPr>
        <w:keepNext/>
        <w:autoSpaceDE w:val="0"/>
        <w:autoSpaceDN w:val="0"/>
        <w:adjustRightInd w:val="0"/>
        <w:jc w:val="both"/>
        <w:rPr>
          <w:rFonts w:ascii="Arial" w:hAnsi="Arial" w:cs="Arial"/>
          <w:b/>
          <w:bCs/>
        </w:rPr>
      </w:pPr>
      <w:r>
        <w:rPr>
          <w:rFonts w:ascii="Arial" w:hAnsi="Arial" w:cs="Arial"/>
          <w:b/>
          <w:bCs/>
        </w:rPr>
        <w:t>Ciudad Judicial</w:t>
      </w:r>
      <w:r w:rsidR="00971953" w:rsidRPr="007D21A2">
        <w:rPr>
          <w:rFonts w:ascii="Arial" w:hAnsi="Arial" w:cs="Arial"/>
          <w:b/>
          <w:bCs/>
        </w:rPr>
        <w:t xml:space="preserve"> </w:t>
      </w:r>
    </w:p>
    <w:p w:rsidR="00971953" w:rsidRPr="00BC6AFB" w:rsidRDefault="00971953" w:rsidP="00971953">
      <w:pPr>
        <w:keepNext/>
        <w:autoSpaceDE w:val="0"/>
        <w:autoSpaceDN w:val="0"/>
        <w:adjustRightInd w:val="0"/>
        <w:jc w:val="both"/>
        <w:rPr>
          <w:rFonts w:ascii="Arial" w:hAnsi="Arial" w:cs="Arial"/>
          <w:b/>
          <w:bCs/>
        </w:rPr>
      </w:pPr>
      <w:r w:rsidRPr="007D21A2">
        <w:rPr>
          <w:rFonts w:ascii="Arial" w:hAnsi="Arial" w:cs="Arial"/>
          <w:b/>
          <w:bCs/>
        </w:rPr>
        <w:t>S.D.</w:t>
      </w:r>
      <w:r w:rsidRPr="00BC6AFB">
        <w:rPr>
          <w:rFonts w:ascii="Arial" w:hAnsi="Arial" w:cs="Arial"/>
          <w:b/>
          <w:bCs/>
        </w:rPr>
        <w:t xml:space="preserve"> </w:t>
      </w:r>
    </w:p>
    <w:p w:rsidR="00971953" w:rsidRPr="00BC6AFB" w:rsidRDefault="00971953" w:rsidP="00971953">
      <w:pPr>
        <w:keepNext/>
        <w:autoSpaceDE w:val="0"/>
        <w:autoSpaceDN w:val="0"/>
        <w:adjustRightInd w:val="0"/>
        <w:jc w:val="both"/>
        <w:rPr>
          <w:rFonts w:ascii="Arial" w:hAnsi="Arial" w:cs="Arial"/>
          <w:b/>
          <w:bCs/>
        </w:rPr>
      </w:pPr>
    </w:p>
    <w:p w:rsidR="00182314" w:rsidRPr="00BC6AFB" w:rsidRDefault="00182314" w:rsidP="00182314">
      <w:pPr>
        <w:keepNext/>
        <w:autoSpaceDE w:val="0"/>
        <w:autoSpaceDN w:val="0"/>
        <w:adjustRightInd w:val="0"/>
        <w:jc w:val="both"/>
        <w:rPr>
          <w:rFonts w:ascii="Arial" w:hAnsi="Arial" w:cs="Arial"/>
          <w:b/>
          <w:bCs/>
        </w:rPr>
      </w:pPr>
    </w:p>
    <w:p w:rsidR="00182314" w:rsidRPr="00BC6AFB" w:rsidRDefault="00182314" w:rsidP="00182314">
      <w:pPr>
        <w:tabs>
          <w:tab w:val="left" w:pos="405"/>
        </w:tabs>
        <w:autoSpaceDE w:val="0"/>
        <w:autoSpaceDN w:val="0"/>
        <w:adjustRightInd w:val="0"/>
        <w:jc w:val="both"/>
        <w:rPr>
          <w:rFonts w:ascii="Arial" w:hAnsi="Arial" w:cs="Arial"/>
          <w:b/>
          <w:bCs/>
        </w:rPr>
      </w:pPr>
    </w:p>
    <w:p w:rsidR="00182314" w:rsidRPr="00BC6AFB" w:rsidRDefault="00182314" w:rsidP="00182314">
      <w:pPr>
        <w:spacing w:line="360" w:lineRule="auto"/>
        <w:jc w:val="both"/>
        <w:rPr>
          <w:rFonts w:ascii="Arial" w:hAnsi="Arial" w:cs="Arial"/>
        </w:rPr>
      </w:pPr>
    </w:p>
    <w:p w:rsidR="00182314" w:rsidRPr="00BC6AFB" w:rsidRDefault="00182314" w:rsidP="00182314">
      <w:pPr>
        <w:spacing w:line="360" w:lineRule="auto"/>
        <w:jc w:val="both"/>
        <w:rPr>
          <w:rFonts w:ascii="Arial" w:hAnsi="Arial" w:cs="Arial"/>
          <w:b/>
        </w:rPr>
      </w:pPr>
      <w:r w:rsidRPr="00BC6AFB">
        <w:rPr>
          <w:rFonts w:ascii="Arial" w:hAnsi="Arial" w:cs="Arial"/>
          <w:b/>
        </w:rPr>
        <w:t>Estimad</w:t>
      </w:r>
      <w:r w:rsidR="00445745">
        <w:rPr>
          <w:rFonts w:ascii="Arial" w:hAnsi="Arial" w:cs="Arial"/>
          <w:b/>
        </w:rPr>
        <w:t>a</w:t>
      </w:r>
      <w:r w:rsidRPr="00BC6AFB">
        <w:rPr>
          <w:rFonts w:ascii="Arial" w:hAnsi="Arial" w:cs="Arial"/>
          <w:b/>
        </w:rPr>
        <w:t xml:space="preserve"> señor</w:t>
      </w:r>
      <w:r w:rsidR="00445745">
        <w:rPr>
          <w:rFonts w:ascii="Arial" w:hAnsi="Arial" w:cs="Arial"/>
          <w:b/>
        </w:rPr>
        <w:t>a</w:t>
      </w:r>
      <w:r w:rsidRPr="00BC6AFB">
        <w:rPr>
          <w:rFonts w:ascii="Arial" w:hAnsi="Arial" w:cs="Arial"/>
          <w:b/>
        </w:rPr>
        <w:t xml:space="preserve">: </w:t>
      </w:r>
    </w:p>
    <w:p w:rsidR="00182314" w:rsidRPr="00BC6AFB" w:rsidRDefault="00182314" w:rsidP="00182314">
      <w:pPr>
        <w:spacing w:line="360" w:lineRule="auto"/>
        <w:jc w:val="both"/>
        <w:rPr>
          <w:rFonts w:ascii="Arial" w:hAnsi="Arial" w:cs="Arial"/>
          <w:b/>
        </w:rPr>
      </w:pPr>
    </w:p>
    <w:p w:rsidR="00182314" w:rsidRPr="00BC6AFB" w:rsidRDefault="00182314" w:rsidP="00182314">
      <w:pPr>
        <w:spacing w:line="360" w:lineRule="auto"/>
        <w:ind w:firstLine="708"/>
        <w:jc w:val="both"/>
        <w:rPr>
          <w:rFonts w:ascii="Arial" w:hAnsi="Arial" w:cs="Arial"/>
          <w:i/>
        </w:rPr>
      </w:pPr>
      <w:r w:rsidRPr="00BC6AFB">
        <w:rPr>
          <w:rFonts w:ascii="Arial" w:hAnsi="Arial" w:cs="Arial"/>
          <w:spacing w:val="-3"/>
          <w:lang w:val="es-ES_tradnl"/>
        </w:rPr>
        <w:t xml:space="preserve">En </w:t>
      </w:r>
      <w:r w:rsidR="00445745">
        <w:rPr>
          <w:rFonts w:ascii="Arial" w:hAnsi="Arial" w:cs="Arial"/>
          <w:spacing w:val="-3"/>
          <w:lang w:val="es-ES_tradnl"/>
        </w:rPr>
        <w:t xml:space="preserve">atención a su </w:t>
      </w:r>
      <w:r w:rsidRPr="00BC6AFB">
        <w:rPr>
          <w:rFonts w:ascii="Arial" w:hAnsi="Arial" w:cs="Arial"/>
          <w:spacing w:val="-3"/>
          <w:lang w:val="es-ES_tradnl"/>
        </w:rPr>
        <w:t xml:space="preserve">oficio n.° </w:t>
      </w:r>
      <w:r w:rsidR="00445745">
        <w:rPr>
          <w:rFonts w:ascii="Arial" w:hAnsi="Arial" w:cs="Arial"/>
          <w:spacing w:val="-3"/>
          <w:lang w:val="es-ES_tradnl"/>
        </w:rPr>
        <w:t xml:space="preserve">261-ARCJ-2016, que data del 11 de mayo, dirigido a esta Dirección, nos permitimos </w:t>
      </w:r>
      <w:r w:rsidRPr="00BC6AFB">
        <w:rPr>
          <w:rFonts w:ascii="Arial" w:hAnsi="Arial" w:cs="Arial"/>
          <w:spacing w:val="-3"/>
          <w:lang w:val="es-ES_tradnl"/>
        </w:rPr>
        <w:t xml:space="preserve">hacer las siguientes consideraciones: </w:t>
      </w:r>
    </w:p>
    <w:p w:rsidR="00182314" w:rsidRPr="00BC6AFB" w:rsidRDefault="00182314" w:rsidP="00182314">
      <w:pPr>
        <w:autoSpaceDE w:val="0"/>
        <w:autoSpaceDN w:val="0"/>
        <w:adjustRightInd w:val="0"/>
        <w:spacing w:line="360" w:lineRule="auto"/>
        <w:ind w:firstLine="708"/>
        <w:jc w:val="both"/>
        <w:rPr>
          <w:rFonts w:ascii="Arial" w:hAnsi="Arial" w:cs="Arial"/>
          <w:lang w:val="es-ES_tradnl"/>
        </w:rPr>
      </w:pPr>
    </w:p>
    <w:p w:rsidR="00971953" w:rsidRPr="00BC6AFB" w:rsidRDefault="00971953" w:rsidP="00971953">
      <w:pPr>
        <w:tabs>
          <w:tab w:val="left" w:pos="405"/>
        </w:tabs>
        <w:autoSpaceDE w:val="0"/>
        <w:autoSpaceDN w:val="0"/>
        <w:adjustRightInd w:val="0"/>
        <w:jc w:val="both"/>
        <w:rPr>
          <w:rFonts w:ascii="Arial" w:hAnsi="Arial" w:cs="Arial"/>
          <w:b/>
          <w:bCs/>
        </w:rPr>
      </w:pPr>
    </w:p>
    <w:p w:rsidR="00971953" w:rsidRPr="00BC6AFB" w:rsidRDefault="003849A8" w:rsidP="00827464">
      <w:pPr>
        <w:suppressAutoHyphens w:val="0"/>
        <w:spacing w:line="360" w:lineRule="auto"/>
        <w:jc w:val="both"/>
        <w:rPr>
          <w:rFonts w:ascii="Arial" w:hAnsi="Arial" w:cs="Arial"/>
          <w:b/>
          <w:bCs/>
          <w:u w:val="single"/>
        </w:rPr>
      </w:pPr>
      <w:r>
        <w:rPr>
          <w:rFonts w:ascii="Arial" w:hAnsi="Arial" w:cs="Arial"/>
          <w:b/>
          <w:bCs/>
        </w:rPr>
        <w:t xml:space="preserve">I. </w:t>
      </w:r>
      <w:r w:rsidR="00971953" w:rsidRPr="00BC6AFB">
        <w:rPr>
          <w:rFonts w:ascii="Arial" w:hAnsi="Arial" w:cs="Arial"/>
          <w:b/>
          <w:bCs/>
          <w:u w:val="single"/>
        </w:rPr>
        <w:t xml:space="preserve">De la gestión: </w:t>
      </w:r>
    </w:p>
    <w:p w:rsidR="00827464" w:rsidRDefault="003849A8" w:rsidP="00827464">
      <w:pPr>
        <w:spacing w:line="360" w:lineRule="auto"/>
        <w:jc w:val="both"/>
        <w:rPr>
          <w:rFonts w:ascii="Arial" w:hAnsi="Arial" w:cs="Arial"/>
          <w:bCs/>
        </w:rPr>
      </w:pPr>
      <w:r>
        <w:rPr>
          <w:rFonts w:ascii="Arial" w:hAnsi="Arial" w:cs="Arial"/>
          <w:bCs/>
        </w:rPr>
        <w:t>El se</w:t>
      </w:r>
      <w:r w:rsidR="00293FA8">
        <w:rPr>
          <w:rFonts w:ascii="Arial" w:hAnsi="Arial" w:cs="Arial"/>
          <w:bCs/>
        </w:rPr>
        <w:t>rvidor</w:t>
      </w:r>
      <w:r>
        <w:rPr>
          <w:rFonts w:ascii="Arial" w:hAnsi="Arial" w:cs="Arial"/>
          <w:bCs/>
        </w:rPr>
        <w:t xml:space="preserve"> Paul Ureña</w:t>
      </w:r>
      <w:r w:rsidR="00293FA8">
        <w:rPr>
          <w:rFonts w:ascii="Arial" w:hAnsi="Arial" w:cs="Arial"/>
          <w:bCs/>
        </w:rPr>
        <w:t xml:space="preserve"> Mora</w:t>
      </w:r>
      <w:r>
        <w:rPr>
          <w:rFonts w:ascii="Arial" w:hAnsi="Arial" w:cs="Arial"/>
          <w:bCs/>
        </w:rPr>
        <w:t>, mediante correo electrónico de fecha 22 de abril del año en curso, expuso ante la Administración de la Ciudad Judicial:</w:t>
      </w:r>
    </w:p>
    <w:p w:rsidR="0080560F" w:rsidRPr="0080560F" w:rsidRDefault="003849A8" w:rsidP="0080560F">
      <w:pPr>
        <w:ind w:left="851" w:right="851"/>
        <w:jc w:val="both"/>
        <w:rPr>
          <w:rFonts w:ascii="Arial" w:hAnsi="Arial" w:cs="Arial"/>
          <w:bCs/>
          <w:sz w:val="22"/>
          <w:szCs w:val="22"/>
        </w:rPr>
      </w:pPr>
      <w:r w:rsidRPr="0080560F">
        <w:rPr>
          <w:rFonts w:ascii="Arial" w:hAnsi="Arial" w:cs="Arial"/>
          <w:bCs/>
          <w:sz w:val="22"/>
          <w:szCs w:val="22"/>
        </w:rPr>
        <w:t>El día 10 de marzo al ser la 05:30 horas, realicé una gira a la provincia de Alajuela, Río Segundo, exactamente a la localidad de Barrio La California, lo anterior por la realización de un operativo por la infracción a la ley 8204 de infracción de Estupefacien</w:t>
      </w:r>
      <w:r w:rsidR="00472A41" w:rsidRPr="0080560F">
        <w:rPr>
          <w:rFonts w:ascii="Arial" w:hAnsi="Arial" w:cs="Arial"/>
          <w:bCs/>
          <w:sz w:val="22"/>
          <w:szCs w:val="22"/>
        </w:rPr>
        <w:t>tes, sustancias psicotrópicas, drogas de uso no autorizadas y actividades conexas, en la modalidad de venta de drogas a consumidores, investigada bajo la causa número […</w:t>
      </w:r>
      <w:r w:rsidR="0080560F" w:rsidRPr="0080560F">
        <w:rPr>
          <w:rFonts w:ascii="Arial" w:hAnsi="Arial" w:cs="Arial"/>
          <w:bCs/>
          <w:sz w:val="22"/>
          <w:szCs w:val="22"/>
        </w:rPr>
        <w:t xml:space="preserve">] y otros. </w:t>
      </w:r>
    </w:p>
    <w:p w:rsidR="003849A8" w:rsidRPr="0080560F" w:rsidRDefault="00472A41" w:rsidP="0080560F">
      <w:pPr>
        <w:ind w:left="851" w:right="851"/>
        <w:jc w:val="both"/>
        <w:rPr>
          <w:rFonts w:ascii="Arial" w:hAnsi="Arial" w:cs="Arial"/>
          <w:bCs/>
          <w:sz w:val="22"/>
          <w:szCs w:val="22"/>
        </w:rPr>
      </w:pPr>
      <w:r w:rsidRPr="0080560F">
        <w:rPr>
          <w:rFonts w:ascii="Arial" w:hAnsi="Arial" w:cs="Arial"/>
          <w:bCs/>
          <w:sz w:val="22"/>
          <w:szCs w:val="22"/>
        </w:rPr>
        <w:t xml:space="preserve">Para la gira utilice el vehículo placa BFL-480, conocida internamente como PJ 223 y se inicio con el kilometraje 52685 y se finalizo con el kilometraje 52704, para un total de </w:t>
      </w:r>
      <w:smartTag w:uri="urn:schemas-microsoft-com:office:smarttags" w:element="metricconverter">
        <w:smartTagPr>
          <w:attr w:name="ProductID" w:val="19 kil￳metros"/>
        </w:smartTagPr>
        <w:r w:rsidRPr="0080560F">
          <w:rPr>
            <w:rFonts w:ascii="Arial" w:hAnsi="Arial" w:cs="Arial"/>
            <w:bCs/>
            <w:sz w:val="22"/>
            <w:szCs w:val="22"/>
          </w:rPr>
          <w:t>19 kilómetros</w:t>
        </w:r>
      </w:smartTag>
      <w:r w:rsidRPr="0080560F">
        <w:rPr>
          <w:rFonts w:ascii="Arial" w:hAnsi="Arial" w:cs="Arial"/>
          <w:bCs/>
          <w:sz w:val="22"/>
          <w:szCs w:val="22"/>
        </w:rPr>
        <w:t xml:space="preserve"> de recorrido y se regreso al ser las 08:30 horas del mismo día. </w:t>
      </w:r>
    </w:p>
    <w:p w:rsidR="0080560F" w:rsidRPr="0080560F" w:rsidRDefault="0080560F" w:rsidP="0080560F">
      <w:pPr>
        <w:ind w:left="851" w:right="851"/>
        <w:jc w:val="both"/>
        <w:rPr>
          <w:rFonts w:ascii="Arial" w:hAnsi="Arial" w:cs="Arial"/>
          <w:b/>
          <w:bCs/>
          <w:i/>
          <w:sz w:val="22"/>
          <w:szCs w:val="22"/>
        </w:rPr>
      </w:pPr>
      <w:r w:rsidRPr="0080560F">
        <w:rPr>
          <w:rFonts w:ascii="Arial" w:hAnsi="Arial" w:cs="Arial"/>
          <w:bCs/>
          <w:sz w:val="22"/>
          <w:szCs w:val="22"/>
        </w:rPr>
        <w:t xml:space="preserve">De lo anterior el día 22-04-16 en horas de la mañana me notifican vía correo electrónico, que es rechazado el formulario número 00014916FV16, </w:t>
      </w:r>
      <w:r w:rsidRPr="0080560F">
        <w:rPr>
          <w:rFonts w:ascii="Arial" w:hAnsi="Arial" w:cs="Arial"/>
          <w:bCs/>
          <w:sz w:val="22"/>
          <w:szCs w:val="22"/>
        </w:rPr>
        <w:lastRenderedPageBreak/>
        <w:t xml:space="preserve">el cual cita textualmente </w:t>
      </w:r>
      <w:r w:rsidRPr="0080560F">
        <w:rPr>
          <w:rFonts w:ascii="Arial" w:hAnsi="Arial" w:cs="Arial"/>
          <w:b/>
          <w:bCs/>
          <w:i/>
          <w:sz w:val="22"/>
          <w:szCs w:val="22"/>
        </w:rPr>
        <w:t xml:space="preserve">“Por favor especificar en observaciones que localidad de Alajuela se realizo la gira Por favor indicar en observaciones que localidad de Alajuela se visito durante la gira No corresponde el pago de viáticos dado que el lugar de la gira no se encuentra a más de </w:t>
      </w:r>
      <w:smartTag w:uri="urn:schemas-microsoft-com:office:smarttags" w:element="metricconverter">
        <w:smartTagPr>
          <w:attr w:name="ProductID" w:val="10 km"/>
        </w:smartTagPr>
        <w:r w:rsidRPr="0080560F">
          <w:rPr>
            <w:rFonts w:ascii="Arial" w:hAnsi="Arial" w:cs="Arial"/>
            <w:b/>
            <w:bCs/>
            <w:i/>
            <w:sz w:val="22"/>
            <w:szCs w:val="22"/>
          </w:rPr>
          <w:t>10 km</w:t>
        </w:r>
      </w:smartTag>
      <w:r w:rsidRPr="0080560F">
        <w:rPr>
          <w:rFonts w:ascii="Arial" w:hAnsi="Arial" w:cs="Arial"/>
          <w:b/>
          <w:bCs/>
          <w:i/>
          <w:sz w:val="22"/>
          <w:szCs w:val="22"/>
        </w:rPr>
        <w:t xml:space="preserve"> del centro de trabajo”.</w:t>
      </w:r>
    </w:p>
    <w:p w:rsidR="0080560F" w:rsidRPr="0080560F" w:rsidRDefault="0080560F" w:rsidP="0080560F">
      <w:pPr>
        <w:ind w:left="851" w:right="851"/>
        <w:jc w:val="both"/>
        <w:rPr>
          <w:rFonts w:ascii="Arial" w:hAnsi="Arial" w:cs="Arial"/>
          <w:bCs/>
          <w:sz w:val="22"/>
          <w:szCs w:val="22"/>
        </w:rPr>
      </w:pPr>
      <w:r w:rsidRPr="0080560F">
        <w:rPr>
          <w:rFonts w:ascii="Arial" w:hAnsi="Arial" w:cs="Arial"/>
          <w:bCs/>
          <w:sz w:val="22"/>
          <w:szCs w:val="22"/>
        </w:rPr>
        <w:t>[…]</w:t>
      </w:r>
    </w:p>
    <w:p w:rsidR="0080560F" w:rsidRPr="0080560F" w:rsidRDefault="0080560F" w:rsidP="0080560F">
      <w:pPr>
        <w:ind w:left="851" w:right="851"/>
        <w:jc w:val="both"/>
        <w:rPr>
          <w:rFonts w:ascii="Arial" w:hAnsi="Arial" w:cs="Arial"/>
          <w:bCs/>
          <w:sz w:val="22"/>
          <w:szCs w:val="22"/>
        </w:rPr>
      </w:pPr>
      <w:r w:rsidRPr="0080560F">
        <w:rPr>
          <w:rFonts w:ascii="Arial" w:hAnsi="Arial" w:cs="Arial"/>
          <w:bCs/>
          <w:sz w:val="22"/>
          <w:szCs w:val="22"/>
        </w:rPr>
        <w:t xml:space="preserve">Por lo expuesto considero se ha dado </w:t>
      </w:r>
      <w:r w:rsidRPr="0080560F">
        <w:rPr>
          <w:rFonts w:ascii="Arial" w:hAnsi="Arial" w:cs="Arial"/>
          <w:b/>
          <w:bCs/>
          <w:sz w:val="22"/>
          <w:szCs w:val="22"/>
        </w:rPr>
        <w:t>una mala interpretación</w:t>
      </w:r>
      <w:r w:rsidRPr="0080560F">
        <w:rPr>
          <w:rFonts w:ascii="Arial" w:hAnsi="Arial" w:cs="Arial"/>
          <w:bCs/>
          <w:sz w:val="22"/>
          <w:szCs w:val="22"/>
        </w:rPr>
        <w:t xml:space="preserve"> en la aplicación de los artículos 16, 17 y 24 del reglamento gastos de viaje y transportes de funcionarios públicos y del criterio externado en oficio </w:t>
      </w:r>
      <w:r w:rsidRPr="0080560F">
        <w:rPr>
          <w:rFonts w:ascii="Arial" w:hAnsi="Arial" w:cs="Arial"/>
          <w:bCs/>
          <w:i/>
          <w:sz w:val="22"/>
          <w:szCs w:val="22"/>
        </w:rPr>
        <w:t>530-DE-AL-97 por la dirección ejecutiva</w:t>
      </w:r>
      <w:r w:rsidRPr="0080560F">
        <w:rPr>
          <w:rFonts w:ascii="Arial" w:hAnsi="Arial" w:cs="Arial"/>
          <w:bCs/>
          <w:sz w:val="22"/>
          <w:szCs w:val="22"/>
        </w:rPr>
        <w:t xml:space="preserve">, ya que </w:t>
      </w:r>
      <w:r w:rsidRPr="0080560F">
        <w:rPr>
          <w:rFonts w:ascii="Arial" w:hAnsi="Arial" w:cs="Arial"/>
          <w:b/>
          <w:bCs/>
          <w:sz w:val="22"/>
          <w:szCs w:val="22"/>
        </w:rPr>
        <w:t xml:space="preserve">se esta aplicando un parámetro superior a </w:t>
      </w:r>
      <w:smartTag w:uri="urn:schemas-microsoft-com:office:smarttags" w:element="metricconverter">
        <w:smartTagPr>
          <w:attr w:name="ProductID" w:val="10 kil￳metros"/>
        </w:smartTagPr>
        <w:r w:rsidRPr="0080560F">
          <w:rPr>
            <w:rFonts w:ascii="Arial" w:hAnsi="Arial" w:cs="Arial"/>
            <w:b/>
            <w:bCs/>
            <w:sz w:val="22"/>
            <w:szCs w:val="22"/>
          </w:rPr>
          <w:t>10 kilómetros</w:t>
        </w:r>
      </w:smartTag>
      <w:r w:rsidRPr="0080560F">
        <w:rPr>
          <w:rFonts w:ascii="Arial" w:hAnsi="Arial" w:cs="Arial"/>
          <w:b/>
          <w:bCs/>
          <w:sz w:val="22"/>
          <w:szCs w:val="22"/>
        </w:rPr>
        <w:t xml:space="preserve"> de distancia entre el lugar de mi trabajo y el destino final de la gira </w:t>
      </w:r>
      <w:r w:rsidRPr="0080560F">
        <w:rPr>
          <w:rFonts w:ascii="Arial" w:hAnsi="Arial" w:cs="Arial"/>
          <w:bCs/>
          <w:sz w:val="22"/>
          <w:szCs w:val="22"/>
        </w:rPr>
        <w:t xml:space="preserve">y no como realmente lo establece la normativa vigente, denotándose claramente una lesión al principio de legalidad que rige a la administración pública. </w:t>
      </w:r>
    </w:p>
    <w:p w:rsidR="003849A8" w:rsidRPr="003849A8" w:rsidRDefault="003849A8" w:rsidP="00827464">
      <w:pPr>
        <w:spacing w:line="360" w:lineRule="auto"/>
        <w:jc w:val="both"/>
        <w:rPr>
          <w:rFonts w:ascii="Arial" w:hAnsi="Arial" w:cs="Arial"/>
          <w:bCs/>
        </w:rPr>
      </w:pPr>
    </w:p>
    <w:p w:rsidR="00827464" w:rsidRPr="00BC6AFB" w:rsidRDefault="0000523D" w:rsidP="00827464">
      <w:pPr>
        <w:spacing w:line="360" w:lineRule="auto"/>
        <w:jc w:val="both"/>
        <w:rPr>
          <w:rFonts w:ascii="Arial" w:hAnsi="Arial" w:cs="Arial"/>
          <w:b/>
          <w:bCs/>
          <w:u w:val="single"/>
        </w:rPr>
      </w:pPr>
      <w:r>
        <w:rPr>
          <w:rFonts w:ascii="Arial" w:hAnsi="Arial" w:cs="Arial"/>
          <w:b/>
          <w:bCs/>
        </w:rPr>
        <w:t xml:space="preserve">II. </w:t>
      </w:r>
      <w:r w:rsidR="00827464" w:rsidRPr="00BC6AFB">
        <w:rPr>
          <w:rFonts w:ascii="Arial" w:hAnsi="Arial" w:cs="Arial"/>
          <w:b/>
          <w:bCs/>
          <w:u w:val="single"/>
        </w:rPr>
        <w:t>Presupuestos fácticos:</w:t>
      </w:r>
    </w:p>
    <w:p w:rsidR="005A4387" w:rsidRDefault="005A4387" w:rsidP="00827464">
      <w:pPr>
        <w:spacing w:line="360" w:lineRule="auto"/>
        <w:jc w:val="both"/>
        <w:rPr>
          <w:rFonts w:ascii="Arial" w:hAnsi="Arial" w:cs="Arial"/>
          <w:bCs/>
        </w:rPr>
      </w:pPr>
    </w:p>
    <w:p w:rsidR="0029204E" w:rsidRDefault="0029204E" w:rsidP="00827464">
      <w:pPr>
        <w:spacing w:line="360" w:lineRule="auto"/>
        <w:jc w:val="both"/>
        <w:rPr>
          <w:rFonts w:ascii="Arial" w:hAnsi="Arial" w:cs="Arial"/>
          <w:bCs/>
        </w:rPr>
      </w:pPr>
      <w:r>
        <w:rPr>
          <w:rFonts w:ascii="Arial" w:hAnsi="Arial" w:cs="Arial"/>
          <w:bCs/>
        </w:rPr>
        <w:t xml:space="preserve">1. El día 10 de marzo del año en curso, el servidor judicial, destacado en </w:t>
      </w:r>
      <w:smartTag w:uri="urn:schemas-microsoft-com:office:smarttags" w:element="PersonName">
        <w:smartTagPr>
          <w:attr w:name="ProductID" w:val="la Unidad Canina"/>
        </w:smartTagPr>
        <w:r>
          <w:rPr>
            <w:rFonts w:ascii="Arial" w:hAnsi="Arial" w:cs="Arial"/>
            <w:bCs/>
          </w:rPr>
          <w:t>la Unidad Canina</w:t>
        </w:r>
      </w:smartTag>
      <w:r>
        <w:rPr>
          <w:rFonts w:ascii="Arial" w:hAnsi="Arial" w:cs="Arial"/>
          <w:bCs/>
        </w:rPr>
        <w:t xml:space="preserve"> del Organismo de Investigación Judicial, Ciudad Judicial, participó en un o</w:t>
      </w:r>
      <w:r w:rsidR="000C382F">
        <w:rPr>
          <w:rFonts w:ascii="Arial" w:hAnsi="Arial" w:cs="Arial"/>
          <w:bCs/>
        </w:rPr>
        <w:t xml:space="preserve">perativo </w:t>
      </w:r>
      <w:r w:rsidR="00D9711B">
        <w:rPr>
          <w:rFonts w:ascii="Arial" w:hAnsi="Arial" w:cs="Arial"/>
          <w:bCs/>
        </w:rPr>
        <w:t xml:space="preserve">- en Río Segundo de Alajuela- </w:t>
      </w:r>
      <w:r w:rsidR="000C382F">
        <w:rPr>
          <w:rFonts w:ascii="Arial" w:hAnsi="Arial" w:cs="Arial"/>
          <w:bCs/>
        </w:rPr>
        <w:t>de 05:30 a 08:30 horas.</w:t>
      </w:r>
      <w:r>
        <w:rPr>
          <w:rFonts w:ascii="Arial" w:hAnsi="Arial" w:cs="Arial"/>
          <w:bCs/>
        </w:rPr>
        <w:t xml:space="preserve"> </w:t>
      </w:r>
    </w:p>
    <w:p w:rsidR="0029204E" w:rsidRDefault="0029204E" w:rsidP="00827464">
      <w:pPr>
        <w:spacing w:line="360" w:lineRule="auto"/>
        <w:jc w:val="both"/>
        <w:rPr>
          <w:rFonts w:ascii="Arial" w:hAnsi="Arial" w:cs="Arial"/>
          <w:bCs/>
        </w:rPr>
      </w:pPr>
    </w:p>
    <w:p w:rsidR="0029204E" w:rsidRDefault="0029204E" w:rsidP="00827464">
      <w:pPr>
        <w:spacing w:line="360" w:lineRule="auto"/>
        <w:jc w:val="both"/>
        <w:rPr>
          <w:rFonts w:ascii="Arial" w:hAnsi="Arial" w:cs="Arial"/>
          <w:bCs/>
        </w:rPr>
      </w:pPr>
      <w:r>
        <w:rPr>
          <w:rFonts w:ascii="Arial" w:hAnsi="Arial" w:cs="Arial"/>
          <w:bCs/>
        </w:rPr>
        <w:t xml:space="preserve">2. </w:t>
      </w:r>
      <w:r w:rsidR="00293FA8">
        <w:rPr>
          <w:rFonts w:ascii="Arial" w:hAnsi="Arial" w:cs="Arial"/>
          <w:bCs/>
        </w:rPr>
        <w:t>El señor Ureña Mora, m</w:t>
      </w:r>
      <w:r>
        <w:rPr>
          <w:rFonts w:ascii="Arial" w:hAnsi="Arial" w:cs="Arial"/>
          <w:bCs/>
        </w:rPr>
        <w:t xml:space="preserve">ediante el formulario “Liquidación de gastos de viaje del país”, número </w:t>
      </w:r>
      <w:r w:rsidRPr="0029204E">
        <w:rPr>
          <w:rFonts w:ascii="Arial" w:hAnsi="Arial" w:cs="Arial"/>
          <w:bCs/>
        </w:rPr>
        <w:t>00014916FV16, cobró la suma de ₡ 3.200,00 por concepto de vi</w:t>
      </w:r>
      <w:r w:rsidR="00AB1E2A">
        <w:rPr>
          <w:rFonts w:ascii="Arial" w:hAnsi="Arial" w:cs="Arial"/>
          <w:bCs/>
        </w:rPr>
        <w:t>áticos (desayun</w:t>
      </w:r>
      <w:r w:rsidR="00D9711B">
        <w:rPr>
          <w:rFonts w:ascii="Arial" w:hAnsi="Arial" w:cs="Arial"/>
          <w:bCs/>
        </w:rPr>
        <w:t>o); gestión que le fue denegada</w:t>
      </w:r>
      <w:r w:rsidR="00293FA8">
        <w:rPr>
          <w:rFonts w:ascii="Arial" w:hAnsi="Arial" w:cs="Arial"/>
          <w:bCs/>
        </w:rPr>
        <w:t>, toda vez que l</w:t>
      </w:r>
      <w:r w:rsidR="00D9711B">
        <w:rPr>
          <w:rFonts w:ascii="Arial" w:hAnsi="Arial" w:cs="Arial"/>
          <w:bCs/>
        </w:rPr>
        <w:t xml:space="preserve">a distancia recorrida no superó los </w:t>
      </w:r>
      <w:smartTag w:uri="urn:schemas-microsoft-com:office:smarttags" w:element="metricconverter">
        <w:smartTagPr>
          <w:attr w:name="ProductID" w:val="10 kil￳metros"/>
        </w:smartTagPr>
        <w:r w:rsidR="00D9711B">
          <w:rPr>
            <w:rFonts w:ascii="Arial" w:hAnsi="Arial" w:cs="Arial"/>
            <w:bCs/>
          </w:rPr>
          <w:t>10 kilómetros</w:t>
        </w:r>
      </w:smartTag>
      <w:r w:rsidR="00D9711B">
        <w:rPr>
          <w:rFonts w:ascii="Arial" w:hAnsi="Arial" w:cs="Arial"/>
          <w:bCs/>
        </w:rPr>
        <w:t xml:space="preserve">. </w:t>
      </w:r>
    </w:p>
    <w:p w:rsidR="0029204E" w:rsidRDefault="0029204E" w:rsidP="00827464">
      <w:pPr>
        <w:spacing w:line="360" w:lineRule="auto"/>
        <w:jc w:val="both"/>
        <w:rPr>
          <w:rFonts w:ascii="Arial" w:hAnsi="Arial" w:cs="Arial"/>
          <w:bCs/>
        </w:rPr>
      </w:pPr>
    </w:p>
    <w:p w:rsidR="00827464" w:rsidRPr="00BC6AFB" w:rsidRDefault="00672838" w:rsidP="00827464">
      <w:pPr>
        <w:spacing w:line="360" w:lineRule="auto"/>
        <w:jc w:val="both"/>
        <w:rPr>
          <w:rFonts w:ascii="Arial" w:hAnsi="Arial" w:cs="Arial"/>
          <w:b/>
          <w:bCs/>
          <w:u w:val="single"/>
        </w:rPr>
      </w:pPr>
      <w:r>
        <w:rPr>
          <w:rFonts w:ascii="Arial" w:hAnsi="Arial" w:cs="Arial"/>
          <w:b/>
          <w:bCs/>
        </w:rPr>
        <w:t xml:space="preserve">III. </w:t>
      </w:r>
      <w:r w:rsidR="008346AC">
        <w:rPr>
          <w:rFonts w:ascii="Arial" w:hAnsi="Arial" w:cs="Arial"/>
          <w:b/>
          <w:bCs/>
          <w:u w:val="single"/>
        </w:rPr>
        <w:t>Normativa</w:t>
      </w:r>
      <w:r w:rsidR="00827464" w:rsidRPr="00BC6AFB">
        <w:rPr>
          <w:rFonts w:ascii="Arial" w:hAnsi="Arial" w:cs="Arial"/>
          <w:b/>
          <w:bCs/>
          <w:u w:val="single"/>
        </w:rPr>
        <w:t>:</w:t>
      </w:r>
    </w:p>
    <w:p w:rsidR="00672838" w:rsidRDefault="0000523D" w:rsidP="00672838">
      <w:pPr>
        <w:numPr>
          <w:ilvl w:val="0"/>
          <w:numId w:val="10"/>
        </w:numPr>
        <w:spacing w:line="360" w:lineRule="auto"/>
        <w:jc w:val="both"/>
        <w:rPr>
          <w:rFonts w:ascii="Arial" w:hAnsi="Arial" w:cs="Arial"/>
          <w:bCs/>
          <w:u w:val="single"/>
        </w:rPr>
      </w:pPr>
      <w:r>
        <w:rPr>
          <w:rFonts w:ascii="Arial" w:hAnsi="Arial" w:cs="Arial"/>
          <w:bCs/>
          <w:u w:val="single"/>
        </w:rPr>
        <w:t>Ley Reguladora de los gastos de viaje y gastos por concepto de transporte</w:t>
      </w:r>
      <w:r w:rsidR="00B75433">
        <w:rPr>
          <w:rFonts w:ascii="Arial" w:hAnsi="Arial" w:cs="Arial"/>
          <w:bCs/>
          <w:u w:val="single"/>
        </w:rPr>
        <w:t xml:space="preserve">s </w:t>
      </w:r>
      <w:r>
        <w:rPr>
          <w:rFonts w:ascii="Arial" w:hAnsi="Arial" w:cs="Arial"/>
          <w:bCs/>
          <w:u w:val="single"/>
        </w:rPr>
        <w:t xml:space="preserve">para todos los Funcionarios </w:t>
      </w:r>
      <w:r w:rsidR="005734B8">
        <w:rPr>
          <w:rFonts w:ascii="Arial" w:hAnsi="Arial" w:cs="Arial"/>
          <w:bCs/>
          <w:u w:val="single"/>
        </w:rPr>
        <w:t>del Estado, n.° 3462</w:t>
      </w:r>
    </w:p>
    <w:p w:rsidR="005734B8" w:rsidRDefault="005734B8" w:rsidP="005734B8">
      <w:pPr>
        <w:numPr>
          <w:ilvl w:val="0"/>
          <w:numId w:val="12"/>
        </w:numPr>
        <w:spacing w:line="360" w:lineRule="auto"/>
        <w:jc w:val="both"/>
        <w:rPr>
          <w:rFonts w:ascii="Arial" w:hAnsi="Arial" w:cs="Arial"/>
          <w:bCs/>
        </w:rPr>
      </w:pPr>
      <w:r w:rsidRPr="007E7879">
        <w:rPr>
          <w:rFonts w:ascii="Arial" w:hAnsi="Arial" w:cs="Arial"/>
          <w:bCs/>
        </w:rPr>
        <w:t>Artículo 1:</w:t>
      </w:r>
    </w:p>
    <w:p w:rsidR="005734B8" w:rsidRPr="007E7879" w:rsidRDefault="005734B8" w:rsidP="005734B8">
      <w:pPr>
        <w:ind w:left="851" w:right="851"/>
        <w:jc w:val="both"/>
        <w:rPr>
          <w:rFonts w:ascii="Arial" w:hAnsi="Arial" w:cs="Arial"/>
          <w:bCs/>
          <w:sz w:val="22"/>
          <w:szCs w:val="22"/>
        </w:rPr>
      </w:pPr>
      <w:r>
        <w:rPr>
          <w:rFonts w:ascii="Arial" w:hAnsi="Arial" w:cs="Arial"/>
          <w:bCs/>
          <w:sz w:val="22"/>
          <w:szCs w:val="22"/>
        </w:rPr>
        <w:t xml:space="preserve">Los gastos de transporte y viáticos de los funcionarios y empleados del Estado que en función pública deban viajar dentro o fuera del país, se regularán por una tarifa y un reglamento que elaborará la Contraloría </w:t>
      </w:r>
      <w:r>
        <w:rPr>
          <w:rFonts w:ascii="Arial" w:hAnsi="Arial" w:cs="Arial"/>
          <w:bCs/>
          <w:sz w:val="22"/>
          <w:szCs w:val="22"/>
        </w:rPr>
        <w:lastRenderedPageBreak/>
        <w:t xml:space="preserve">General de la República, en un plazo no mayor de tres meses a partir de la vigencia de la presente ley. Son funcionarios y empleados del Estado los que dependan de cualquiera de los tres Poderes, del Tribunal Supremo de Elecciones, de las instituciones autónomas o semiautónomas, de las Municipalidades o de cualquier otro organismo del sector público. </w:t>
      </w:r>
    </w:p>
    <w:p w:rsidR="005734B8" w:rsidRDefault="005734B8" w:rsidP="005734B8">
      <w:pPr>
        <w:spacing w:line="360" w:lineRule="auto"/>
        <w:ind w:left="360"/>
        <w:jc w:val="both"/>
        <w:rPr>
          <w:rFonts w:ascii="Arial" w:hAnsi="Arial" w:cs="Arial"/>
          <w:bCs/>
          <w:u w:val="single"/>
        </w:rPr>
      </w:pPr>
    </w:p>
    <w:p w:rsidR="005734B8" w:rsidRDefault="005734B8" w:rsidP="00672838">
      <w:pPr>
        <w:numPr>
          <w:ilvl w:val="0"/>
          <w:numId w:val="10"/>
        </w:numPr>
        <w:spacing w:line="360" w:lineRule="auto"/>
        <w:jc w:val="both"/>
        <w:rPr>
          <w:rFonts w:ascii="Arial" w:hAnsi="Arial" w:cs="Arial"/>
          <w:bCs/>
          <w:u w:val="single"/>
        </w:rPr>
      </w:pPr>
      <w:r>
        <w:rPr>
          <w:rFonts w:ascii="Arial" w:hAnsi="Arial" w:cs="Arial"/>
          <w:bCs/>
          <w:u w:val="single"/>
        </w:rPr>
        <w:t>Reglamento</w:t>
      </w:r>
      <w:r w:rsidR="0035054F">
        <w:rPr>
          <w:rFonts w:ascii="Arial" w:hAnsi="Arial" w:cs="Arial"/>
          <w:bCs/>
          <w:u w:val="single"/>
        </w:rPr>
        <w:t xml:space="preserve"> de gastos de viaje y de transporte para funcionarios públicos:</w:t>
      </w:r>
    </w:p>
    <w:p w:rsidR="0035054F" w:rsidRDefault="0035054F" w:rsidP="0035054F">
      <w:pPr>
        <w:numPr>
          <w:ilvl w:val="0"/>
          <w:numId w:val="12"/>
        </w:numPr>
        <w:spacing w:line="360" w:lineRule="auto"/>
        <w:jc w:val="both"/>
        <w:rPr>
          <w:rFonts w:ascii="Arial" w:hAnsi="Arial" w:cs="Arial"/>
          <w:bCs/>
        </w:rPr>
      </w:pPr>
      <w:r w:rsidRPr="0035054F">
        <w:rPr>
          <w:rFonts w:ascii="Arial" w:hAnsi="Arial" w:cs="Arial"/>
          <w:bCs/>
        </w:rPr>
        <w:t>Artículo</w:t>
      </w:r>
      <w:r>
        <w:rPr>
          <w:rFonts w:ascii="Arial" w:hAnsi="Arial" w:cs="Arial"/>
          <w:bCs/>
        </w:rPr>
        <w:t xml:space="preserve"> 2:</w:t>
      </w:r>
    </w:p>
    <w:p w:rsidR="0035054F" w:rsidRPr="0035054F" w:rsidRDefault="0035054F" w:rsidP="0035054F">
      <w:pPr>
        <w:ind w:left="851" w:right="851"/>
        <w:jc w:val="both"/>
        <w:rPr>
          <w:rFonts w:ascii="Arial" w:hAnsi="Arial" w:cs="Arial"/>
          <w:bCs/>
          <w:sz w:val="22"/>
          <w:szCs w:val="22"/>
        </w:rPr>
      </w:pPr>
      <w:r w:rsidRPr="0035054F">
        <w:rPr>
          <w:rFonts w:ascii="Arial" w:hAnsi="Arial" w:cs="Arial"/>
          <w:b/>
          <w:bCs/>
          <w:sz w:val="22"/>
          <w:szCs w:val="22"/>
        </w:rPr>
        <w:t xml:space="preserve">Concepto. </w:t>
      </w:r>
      <w:r w:rsidRPr="0035054F">
        <w:rPr>
          <w:rFonts w:ascii="Arial" w:hAnsi="Arial" w:cs="Arial"/>
          <w:bCs/>
          <w:sz w:val="22"/>
          <w:szCs w:val="22"/>
        </w:rPr>
        <w:t xml:space="preserve">Por viático debe entenderse aquella suma destinada a la atención de gastos de hospedaje, alimentación y otros gastos menores, que los entes públicos reconocen a sus servidores cuando éstos deban desplazarse en forma transitoria de su centro de trabajo con el fin de cumplir con las obligaciones de su cargo. </w:t>
      </w:r>
    </w:p>
    <w:p w:rsidR="0035054F" w:rsidRPr="0035054F" w:rsidRDefault="0035054F" w:rsidP="0035054F">
      <w:pPr>
        <w:spacing w:line="360" w:lineRule="auto"/>
        <w:jc w:val="both"/>
        <w:rPr>
          <w:rFonts w:ascii="Arial" w:hAnsi="Arial" w:cs="Arial"/>
          <w:bCs/>
        </w:rPr>
      </w:pPr>
    </w:p>
    <w:p w:rsidR="00AF0DD3" w:rsidRDefault="00AF0DD3" w:rsidP="0035054F">
      <w:pPr>
        <w:numPr>
          <w:ilvl w:val="0"/>
          <w:numId w:val="12"/>
        </w:numPr>
        <w:spacing w:line="360" w:lineRule="auto"/>
        <w:jc w:val="both"/>
        <w:rPr>
          <w:rFonts w:ascii="Arial" w:hAnsi="Arial" w:cs="Arial"/>
          <w:bCs/>
        </w:rPr>
      </w:pPr>
      <w:r>
        <w:rPr>
          <w:rFonts w:ascii="Arial" w:hAnsi="Arial" w:cs="Arial"/>
          <w:bCs/>
        </w:rPr>
        <w:t>Artículo 15:</w:t>
      </w:r>
    </w:p>
    <w:p w:rsidR="00AF0DD3" w:rsidRPr="00AF0DD3" w:rsidRDefault="00AF0DD3" w:rsidP="00AF0DD3">
      <w:pPr>
        <w:ind w:left="851" w:right="851"/>
        <w:jc w:val="both"/>
        <w:rPr>
          <w:rFonts w:ascii="Arial" w:hAnsi="Arial" w:cs="Arial"/>
          <w:bCs/>
          <w:sz w:val="22"/>
          <w:szCs w:val="22"/>
        </w:rPr>
      </w:pPr>
      <w:r w:rsidRPr="00AF0DD3">
        <w:rPr>
          <w:rFonts w:ascii="Arial" w:hAnsi="Arial" w:cs="Arial"/>
          <w:b/>
          <w:bCs/>
          <w:sz w:val="22"/>
          <w:szCs w:val="22"/>
        </w:rPr>
        <w:t xml:space="preserve">Marco normativo. </w:t>
      </w:r>
      <w:r w:rsidRPr="00AF0DD3">
        <w:rPr>
          <w:rFonts w:ascii="Arial" w:hAnsi="Arial" w:cs="Arial"/>
          <w:bCs/>
          <w:sz w:val="22"/>
          <w:szCs w:val="22"/>
        </w:rPr>
        <w:t xml:space="preserve">Los gastos en que incurran los funcionarios de los entes públicos, cuando deban salir de viaje o gira dentro del país, en funciones de su cargo, estarán sujetos a las disposiciones del presente capítulo y demás regulaciones generales contenidas en los capítulos I y II de este Reglamento. </w:t>
      </w:r>
    </w:p>
    <w:p w:rsidR="00AF0DD3" w:rsidRPr="00AF0DD3" w:rsidRDefault="00AF0DD3" w:rsidP="00AF0DD3">
      <w:pPr>
        <w:spacing w:line="360" w:lineRule="auto"/>
        <w:jc w:val="both"/>
        <w:rPr>
          <w:rFonts w:ascii="Arial" w:hAnsi="Arial" w:cs="Arial"/>
          <w:bCs/>
        </w:rPr>
      </w:pPr>
    </w:p>
    <w:p w:rsidR="0035054F" w:rsidRDefault="0035054F" w:rsidP="0035054F">
      <w:pPr>
        <w:numPr>
          <w:ilvl w:val="0"/>
          <w:numId w:val="12"/>
        </w:numPr>
        <w:spacing w:line="360" w:lineRule="auto"/>
        <w:jc w:val="both"/>
        <w:rPr>
          <w:rFonts w:ascii="Arial" w:hAnsi="Arial" w:cs="Arial"/>
          <w:bCs/>
        </w:rPr>
      </w:pPr>
      <w:r>
        <w:rPr>
          <w:rFonts w:ascii="Arial" w:hAnsi="Arial" w:cs="Arial"/>
          <w:bCs/>
        </w:rPr>
        <w:t xml:space="preserve">Artículo </w:t>
      </w:r>
      <w:r w:rsidR="00B652FB">
        <w:rPr>
          <w:rFonts w:ascii="Arial" w:hAnsi="Arial" w:cs="Arial"/>
          <w:bCs/>
        </w:rPr>
        <w:t>16:</w:t>
      </w:r>
    </w:p>
    <w:p w:rsidR="00B652FB" w:rsidRPr="00336EB4" w:rsidRDefault="00B652FB" w:rsidP="00336EB4">
      <w:pPr>
        <w:ind w:left="851" w:right="851"/>
        <w:jc w:val="both"/>
        <w:rPr>
          <w:rFonts w:ascii="Arial" w:hAnsi="Arial" w:cs="Arial"/>
          <w:bCs/>
          <w:sz w:val="22"/>
          <w:szCs w:val="22"/>
        </w:rPr>
      </w:pPr>
      <w:r w:rsidRPr="00336EB4">
        <w:rPr>
          <w:rFonts w:ascii="Arial" w:hAnsi="Arial" w:cs="Arial"/>
          <w:b/>
          <w:bCs/>
          <w:sz w:val="22"/>
          <w:szCs w:val="22"/>
        </w:rPr>
        <w:t xml:space="preserve">Limitación territorial del gasto de viaje. </w:t>
      </w:r>
      <w:r w:rsidRPr="00336EB4">
        <w:rPr>
          <w:rFonts w:ascii="Arial" w:hAnsi="Arial" w:cs="Arial"/>
          <w:bCs/>
          <w:sz w:val="22"/>
          <w:szCs w:val="22"/>
        </w:rPr>
        <w:t xml:space="preserve">No podrán cubrirse gastos de viaje a los funcionarios de los entes públicos cuya sede de trabajo esté ubicada dentro de la jurisdicción del Área Metropolitana de San José, Área que corresponde a la de los cantones que señala el artículo 65° de la Ley No. 4240 del 30 de noviembre de 1968 (San José, Escazú, Desamparados, Goicoechea, Alajuelita, Coronado, Tibás, Moravia, Montes de Oca y Curridabat), exceptuando en el caso del cantón de Desamparados a los distritos de Frailes, San Cristóbal y Rosario, cuando, en funciones de su cargo, deban desplazarse dentro de dicha jurisdicción territorial. Similar limitación se aplica en aquellos casos en que el ente público tiene oficinas regionales, en cuyo caso tampoco cabe el reconocimiento de viáticos a los funcionarios destacados en dichas oficinas, cuando éstos deban desplazarse a cumplir funciones del cargo, dentro del cantón en que se encuentre ubicada esa sede regional. </w:t>
      </w:r>
    </w:p>
    <w:p w:rsidR="00B652FB" w:rsidRPr="00336EB4" w:rsidRDefault="00B652FB" w:rsidP="00336EB4">
      <w:pPr>
        <w:ind w:left="851" w:right="851"/>
        <w:jc w:val="both"/>
        <w:rPr>
          <w:rFonts w:ascii="Arial" w:hAnsi="Arial" w:cs="Arial"/>
          <w:bCs/>
          <w:sz w:val="22"/>
          <w:szCs w:val="22"/>
        </w:rPr>
      </w:pPr>
      <w:r w:rsidRPr="00336EB4">
        <w:rPr>
          <w:rFonts w:ascii="Arial" w:hAnsi="Arial" w:cs="Arial"/>
          <w:bCs/>
          <w:sz w:val="22"/>
          <w:szCs w:val="22"/>
        </w:rPr>
        <w:t>Es</w:t>
      </w:r>
      <w:r w:rsidR="00293FA8">
        <w:rPr>
          <w:rFonts w:ascii="Arial" w:hAnsi="Arial" w:cs="Arial"/>
          <w:bCs/>
          <w:sz w:val="22"/>
          <w:szCs w:val="22"/>
        </w:rPr>
        <w:t>ta</w:t>
      </w:r>
      <w:r w:rsidRPr="00336EB4">
        <w:rPr>
          <w:rFonts w:ascii="Arial" w:hAnsi="Arial" w:cs="Arial"/>
          <w:bCs/>
          <w:sz w:val="22"/>
          <w:szCs w:val="22"/>
        </w:rPr>
        <w:t xml:space="preserve"> limitación territorial no afecta el reconocimiento de los gastos de transporte en que incurra el funcionario, en razón de las giras que le sean autorizadas. </w:t>
      </w:r>
    </w:p>
    <w:p w:rsidR="00B652FB" w:rsidRDefault="00B652FB" w:rsidP="00B652FB">
      <w:pPr>
        <w:spacing w:line="360" w:lineRule="auto"/>
        <w:jc w:val="both"/>
        <w:rPr>
          <w:rFonts w:ascii="Arial" w:hAnsi="Arial" w:cs="Arial"/>
          <w:bCs/>
        </w:rPr>
      </w:pPr>
    </w:p>
    <w:p w:rsidR="00B652FB" w:rsidRDefault="00B652FB" w:rsidP="0035054F">
      <w:pPr>
        <w:numPr>
          <w:ilvl w:val="0"/>
          <w:numId w:val="12"/>
        </w:numPr>
        <w:spacing w:line="360" w:lineRule="auto"/>
        <w:jc w:val="both"/>
        <w:rPr>
          <w:rFonts w:ascii="Arial" w:hAnsi="Arial" w:cs="Arial"/>
          <w:bCs/>
        </w:rPr>
      </w:pPr>
      <w:r>
        <w:rPr>
          <w:rFonts w:ascii="Arial" w:hAnsi="Arial" w:cs="Arial"/>
          <w:bCs/>
        </w:rPr>
        <w:t xml:space="preserve">Artículo </w:t>
      </w:r>
      <w:r w:rsidR="00BF7107">
        <w:rPr>
          <w:rFonts w:ascii="Arial" w:hAnsi="Arial" w:cs="Arial"/>
          <w:bCs/>
        </w:rPr>
        <w:t>17:</w:t>
      </w:r>
    </w:p>
    <w:p w:rsidR="00BF7107" w:rsidRPr="00BF7107" w:rsidRDefault="00BF7107" w:rsidP="00BF7107">
      <w:pPr>
        <w:ind w:left="851" w:right="851"/>
        <w:jc w:val="both"/>
        <w:rPr>
          <w:rFonts w:ascii="Arial" w:hAnsi="Arial" w:cs="Arial"/>
          <w:bCs/>
          <w:sz w:val="22"/>
          <w:szCs w:val="22"/>
        </w:rPr>
      </w:pPr>
      <w:r w:rsidRPr="00BF7107">
        <w:rPr>
          <w:rFonts w:ascii="Arial" w:hAnsi="Arial" w:cs="Arial"/>
          <w:b/>
          <w:bCs/>
          <w:sz w:val="22"/>
          <w:szCs w:val="22"/>
        </w:rPr>
        <w:t xml:space="preserve">Excepciones. </w:t>
      </w:r>
      <w:r w:rsidRPr="00BF7107">
        <w:rPr>
          <w:rFonts w:ascii="Arial" w:hAnsi="Arial" w:cs="Arial"/>
          <w:bCs/>
          <w:sz w:val="22"/>
          <w:szCs w:val="22"/>
        </w:rPr>
        <w:t xml:space="preserve">Constituyen excepciones al artículo anterior, aquellas situaciones especiales en que, en criterio razonado de la Administración que aplica este Reglamento, se justifique el reconocimiento y pago de viáticos. Tales situaciones deben ser reguladas por cada ente público de manera previa, formal y general, para lo cual se deberá tener en cuenta, entre otros, los siguientes criterios: la distancia respecto del centro de trabajo, la facilidad de traslado, la prestación de servicios de alimentación y hospedaje y la importancia de la actividad a desarrollar. </w:t>
      </w:r>
    </w:p>
    <w:p w:rsidR="00BF7107" w:rsidRDefault="00BF7107" w:rsidP="00BF7107">
      <w:pPr>
        <w:spacing w:line="360" w:lineRule="auto"/>
        <w:jc w:val="both"/>
        <w:rPr>
          <w:rFonts w:ascii="Arial" w:hAnsi="Arial" w:cs="Arial"/>
          <w:bCs/>
        </w:rPr>
      </w:pPr>
    </w:p>
    <w:p w:rsidR="00BF7107" w:rsidRDefault="00BF7107" w:rsidP="0035054F">
      <w:pPr>
        <w:numPr>
          <w:ilvl w:val="0"/>
          <w:numId w:val="12"/>
        </w:numPr>
        <w:spacing w:line="360" w:lineRule="auto"/>
        <w:jc w:val="both"/>
        <w:rPr>
          <w:rFonts w:ascii="Arial" w:hAnsi="Arial" w:cs="Arial"/>
          <w:bCs/>
        </w:rPr>
      </w:pPr>
      <w:r>
        <w:rPr>
          <w:rFonts w:ascii="Arial" w:hAnsi="Arial" w:cs="Arial"/>
          <w:bCs/>
        </w:rPr>
        <w:t xml:space="preserve">Artículo </w:t>
      </w:r>
      <w:r w:rsidR="000A36C3">
        <w:rPr>
          <w:rFonts w:ascii="Arial" w:hAnsi="Arial" w:cs="Arial"/>
          <w:bCs/>
        </w:rPr>
        <w:t>20:</w:t>
      </w:r>
    </w:p>
    <w:p w:rsidR="000A36C3" w:rsidRPr="00AB79E8" w:rsidRDefault="000A36C3" w:rsidP="00AB79E8">
      <w:pPr>
        <w:ind w:left="851" w:right="851"/>
        <w:jc w:val="both"/>
        <w:rPr>
          <w:rFonts w:ascii="Arial" w:hAnsi="Arial" w:cs="Arial"/>
          <w:bCs/>
          <w:sz w:val="22"/>
          <w:szCs w:val="22"/>
        </w:rPr>
      </w:pPr>
      <w:r w:rsidRPr="00AB79E8">
        <w:rPr>
          <w:rFonts w:ascii="Arial" w:hAnsi="Arial" w:cs="Arial"/>
          <w:b/>
          <w:bCs/>
          <w:sz w:val="22"/>
          <w:szCs w:val="22"/>
        </w:rPr>
        <w:t xml:space="preserve">Monto de la tarifa cuando la permanencia es discontinua. </w:t>
      </w:r>
      <w:r w:rsidRPr="00AB79E8">
        <w:rPr>
          <w:rFonts w:ascii="Arial" w:hAnsi="Arial" w:cs="Arial"/>
          <w:bCs/>
          <w:sz w:val="22"/>
          <w:szCs w:val="22"/>
        </w:rPr>
        <w:t xml:space="preserve">Cuando un funcionario realice una gira, la tarifa que se aplicará será la que corresponda a los servicios utilizados. Para tales efectos, se considera el inicio de una gira, la hora en que el funcionario inicie el viaje hacia el lugar de destino. De la misma forma, se considera concluida, cuando el funcionario regresa a su sede de trabajo, o en su defecto, a su domicilio. Durante el desarrollo de la gira, se observarán las siguientes normas: </w:t>
      </w:r>
    </w:p>
    <w:p w:rsidR="000A36C3" w:rsidRPr="00AB79E8" w:rsidRDefault="000A36C3" w:rsidP="00AB79E8">
      <w:pPr>
        <w:ind w:left="851" w:right="851"/>
        <w:jc w:val="both"/>
        <w:rPr>
          <w:rFonts w:ascii="Arial" w:hAnsi="Arial" w:cs="Arial"/>
          <w:bCs/>
          <w:sz w:val="22"/>
          <w:szCs w:val="22"/>
        </w:rPr>
      </w:pPr>
      <w:r w:rsidRPr="00AB79E8">
        <w:rPr>
          <w:rFonts w:ascii="Arial" w:hAnsi="Arial" w:cs="Arial"/>
          <w:bCs/>
          <w:sz w:val="22"/>
          <w:szCs w:val="22"/>
        </w:rPr>
        <w:t>a) Desayuno: Se reconocerá cuando la gira se inicie antes de o a las siete horas.</w:t>
      </w:r>
    </w:p>
    <w:p w:rsidR="000A36C3" w:rsidRPr="00AB79E8" w:rsidRDefault="000A36C3" w:rsidP="00AB79E8">
      <w:pPr>
        <w:ind w:left="851" w:right="851"/>
        <w:jc w:val="both"/>
        <w:rPr>
          <w:rFonts w:ascii="Arial" w:hAnsi="Arial" w:cs="Arial"/>
          <w:bCs/>
          <w:sz w:val="22"/>
          <w:szCs w:val="22"/>
        </w:rPr>
      </w:pPr>
      <w:r w:rsidRPr="00AB79E8">
        <w:rPr>
          <w:rFonts w:ascii="Arial" w:hAnsi="Arial" w:cs="Arial"/>
          <w:bCs/>
          <w:sz w:val="22"/>
          <w:szCs w:val="22"/>
        </w:rPr>
        <w:t>[…]</w:t>
      </w:r>
    </w:p>
    <w:p w:rsidR="000A36C3" w:rsidRDefault="000A36C3" w:rsidP="000A36C3">
      <w:pPr>
        <w:spacing w:line="360" w:lineRule="auto"/>
        <w:jc w:val="both"/>
        <w:rPr>
          <w:rFonts w:ascii="Arial" w:hAnsi="Arial" w:cs="Arial"/>
          <w:bCs/>
        </w:rPr>
      </w:pPr>
    </w:p>
    <w:p w:rsidR="00D27447" w:rsidRDefault="000A36C3" w:rsidP="0035054F">
      <w:pPr>
        <w:numPr>
          <w:ilvl w:val="0"/>
          <w:numId w:val="12"/>
        </w:numPr>
        <w:spacing w:line="360" w:lineRule="auto"/>
        <w:jc w:val="both"/>
        <w:rPr>
          <w:rFonts w:ascii="Arial" w:hAnsi="Arial" w:cs="Arial"/>
          <w:bCs/>
        </w:rPr>
      </w:pPr>
      <w:r>
        <w:rPr>
          <w:rFonts w:ascii="Arial" w:hAnsi="Arial" w:cs="Arial"/>
          <w:bCs/>
        </w:rPr>
        <w:t>Artículo</w:t>
      </w:r>
      <w:r w:rsidR="00D27447">
        <w:rPr>
          <w:rFonts w:ascii="Arial" w:hAnsi="Arial" w:cs="Arial"/>
          <w:bCs/>
        </w:rPr>
        <w:t xml:space="preserve"> 24:</w:t>
      </w:r>
    </w:p>
    <w:p w:rsidR="00D27447" w:rsidRPr="00035C8B" w:rsidRDefault="00D27447" w:rsidP="00035C8B">
      <w:pPr>
        <w:ind w:left="851" w:right="851"/>
        <w:jc w:val="both"/>
        <w:rPr>
          <w:rFonts w:ascii="Arial" w:hAnsi="Arial" w:cs="Arial"/>
          <w:bCs/>
          <w:sz w:val="22"/>
          <w:szCs w:val="22"/>
        </w:rPr>
      </w:pPr>
      <w:r w:rsidRPr="00035C8B">
        <w:rPr>
          <w:rFonts w:ascii="Arial" w:hAnsi="Arial" w:cs="Arial"/>
          <w:b/>
          <w:bCs/>
          <w:sz w:val="22"/>
          <w:szCs w:val="22"/>
        </w:rPr>
        <w:t xml:space="preserve">Reconocimiento de gastos cuando el lugar de destino coincide con el de su domicilio o de su trabajo. </w:t>
      </w:r>
      <w:r w:rsidRPr="00035C8B">
        <w:rPr>
          <w:rFonts w:ascii="Arial" w:hAnsi="Arial" w:cs="Arial"/>
          <w:bCs/>
          <w:sz w:val="22"/>
          <w:szCs w:val="22"/>
        </w:rPr>
        <w:t>Cuando el funcionario o empleado deba trabajar eventualmente en el mismo lugar donde está su domicilio, no se cubrirá gasto alguno. Cuando deba laborar en cualquier lugar cercano a su domicilio o al lugar en que normalmente trabajo y, en ambos casos, e</w:t>
      </w:r>
      <w:r w:rsidR="009F36AA">
        <w:rPr>
          <w:rFonts w:ascii="Arial" w:hAnsi="Arial" w:cs="Arial"/>
          <w:bCs/>
          <w:sz w:val="22"/>
          <w:szCs w:val="22"/>
        </w:rPr>
        <w:t>xista facilidad de transporte, s</w:t>
      </w:r>
      <w:r w:rsidRPr="00035C8B">
        <w:rPr>
          <w:rFonts w:ascii="Arial" w:hAnsi="Arial" w:cs="Arial"/>
          <w:bCs/>
          <w:sz w:val="22"/>
          <w:szCs w:val="22"/>
        </w:rPr>
        <w:t xml:space="preserve">e </w:t>
      </w:r>
      <w:r w:rsidR="009F36AA">
        <w:rPr>
          <w:rFonts w:ascii="Arial" w:hAnsi="Arial" w:cs="Arial"/>
          <w:bCs/>
          <w:sz w:val="22"/>
          <w:szCs w:val="22"/>
        </w:rPr>
        <w:t>re</w:t>
      </w:r>
      <w:r w:rsidRPr="00035C8B">
        <w:rPr>
          <w:rFonts w:ascii="Arial" w:hAnsi="Arial" w:cs="Arial"/>
          <w:bCs/>
          <w:sz w:val="22"/>
          <w:szCs w:val="22"/>
        </w:rPr>
        <w:t xml:space="preserve">conocerá únicamente el gasto de traslado. </w:t>
      </w:r>
    </w:p>
    <w:p w:rsidR="000A36C3" w:rsidRDefault="00D27447" w:rsidP="00035C8B">
      <w:pPr>
        <w:ind w:left="851" w:right="851"/>
        <w:jc w:val="both"/>
        <w:rPr>
          <w:rFonts w:ascii="Arial" w:hAnsi="Arial" w:cs="Arial"/>
          <w:bCs/>
          <w:sz w:val="22"/>
          <w:szCs w:val="22"/>
        </w:rPr>
      </w:pPr>
      <w:r w:rsidRPr="00035C8B">
        <w:rPr>
          <w:rFonts w:ascii="Arial" w:hAnsi="Arial" w:cs="Arial"/>
          <w:bCs/>
          <w:sz w:val="22"/>
          <w:szCs w:val="22"/>
        </w:rPr>
        <w:t xml:space="preserve">La Administración activa, ajustándose a lo dispuesto por los Artículos 16°, 17° y por el párrafo anterior, será la que defina la distancia a partir de la cual se pagan viáticos, definición que debe ser hecha en forma previa, genérica y formal por el órgano superior. </w:t>
      </w:r>
      <w:r w:rsidR="000A36C3" w:rsidRPr="00035C8B">
        <w:rPr>
          <w:rFonts w:ascii="Arial" w:hAnsi="Arial" w:cs="Arial"/>
          <w:bCs/>
          <w:sz w:val="22"/>
          <w:szCs w:val="22"/>
        </w:rPr>
        <w:t xml:space="preserve"> </w:t>
      </w:r>
    </w:p>
    <w:p w:rsidR="00445745" w:rsidRDefault="00445745" w:rsidP="00035C8B">
      <w:pPr>
        <w:ind w:left="851" w:right="851"/>
        <w:jc w:val="both"/>
        <w:rPr>
          <w:rFonts w:ascii="Arial" w:hAnsi="Arial" w:cs="Arial"/>
          <w:bCs/>
          <w:sz w:val="22"/>
          <w:szCs w:val="22"/>
        </w:rPr>
      </w:pPr>
    </w:p>
    <w:p w:rsidR="00445745" w:rsidRPr="00035C8B" w:rsidRDefault="00445745" w:rsidP="00035C8B">
      <w:pPr>
        <w:ind w:left="851" w:right="851"/>
        <w:jc w:val="both"/>
        <w:rPr>
          <w:rFonts w:ascii="Arial" w:hAnsi="Arial" w:cs="Arial"/>
          <w:bCs/>
          <w:sz w:val="22"/>
          <w:szCs w:val="22"/>
        </w:rPr>
      </w:pPr>
    </w:p>
    <w:p w:rsidR="00827464" w:rsidRPr="00BC6AFB" w:rsidRDefault="00492F5C" w:rsidP="00827464">
      <w:pPr>
        <w:spacing w:line="360" w:lineRule="auto"/>
        <w:jc w:val="both"/>
        <w:rPr>
          <w:rFonts w:ascii="Arial" w:hAnsi="Arial" w:cs="Arial"/>
          <w:b/>
          <w:bCs/>
          <w:u w:val="single"/>
        </w:rPr>
      </w:pPr>
      <w:r>
        <w:rPr>
          <w:rFonts w:ascii="Arial" w:hAnsi="Arial" w:cs="Arial"/>
          <w:b/>
          <w:bCs/>
        </w:rPr>
        <w:t xml:space="preserve">IV. </w:t>
      </w:r>
      <w:r w:rsidR="009306D5">
        <w:rPr>
          <w:rFonts w:ascii="Arial" w:hAnsi="Arial" w:cs="Arial"/>
          <w:b/>
          <w:bCs/>
          <w:u w:val="single"/>
        </w:rPr>
        <w:t>Información</w:t>
      </w:r>
      <w:r>
        <w:rPr>
          <w:rFonts w:ascii="Arial" w:hAnsi="Arial" w:cs="Arial"/>
          <w:b/>
          <w:bCs/>
          <w:u w:val="single"/>
        </w:rPr>
        <w:t xml:space="preserve"> de </w:t>
      </w:r>
      <w:r w:rsidR="00827464" w:rsidRPr="00BC6AFB">
        <w:rPr>
          <w:rFonts w:ascii="Arial" w:hAnsi="Arial" w:cs="Arial"/>
          <w:b/>
          <w:bCs/>
          <w:u w:val="single"/>
        </w:rPr>
        <w:t>interés:</w:t>
      </w:r>
    </w:p>
    <w:p w:rsidR="00DD51F2" w:rsidRDefault="00DD51F2" w:rsidP="00827464">
      <w:pPr>
        <w:spacing w:line="360" w:lineRule="auto"/>
        <w:jc w:val="both"/>
        <w:rPr>
          <w:rFonts w:ascii="Arial" w:hAnsi="Arial" w:cs="Arial"/>
          <w:bCs/>
        </w:rPr>
      </w:pPr>
      <w:r w:rsidRPr="00DD51F2">
        <w:rPr>
          <w:rFonts w:ascii="Arial" w:hAnsi="Arial" w:cs="Arial"/>
          <w:bCs/>
        </w:rPr>
        <w:lastRenderedPageBreak/>
        <w:t xml:space="preserve">1. </w:t>
      </w:r>
      <w:r>
        <w:rPr>
          <w:rFonts w:ascii="Arial" w:hAnsi="Arial" w:cs="Arial"/>
          <w:bCs/>
        </w:rPr>
        <w:t xml:space="preserve">El Lic. Rodolfo Orlando Mora Retana, Director General de Estudios Económicos de la Contraloría General de la República, mediante oficio n.° 210-DEE-98 de fecha 22 de julio de 1998, dio respuesta a la consulta planteada por esta institución a través del oficio n.° 073-UC-97. En dicho escrito, expresamente, se apuntó: </w:t>
      </w:r>
    </w:p>
    <w:p w:rsidR="00827464" w:rsidRPr="00DD51F2" w:rsidRDefault="00DD51F2" w:rsidP="00DD51F2">
      <w:pPr>
        <w:ind w:left="567" w:right="567"/>
        <w:jc w:val="both"/>
        <w:rPr>
          <w:rFonts w:ascii="Arial" w:hAnsi="Arial" w:cs="Arial"/>
          <w:bCs/>
          <w:sz w:val="22"/>
          <w:szCs w:val="22"/>
        </w:rPr>
      </w:pPr>
      <w:r w:rsidRPr="00DD51F2">
        <w:rPr>
          <w:rFonts w:ascii="Arial" w:hAnsi="Arial" w:cs="Arial"/>
          <w:bCs/>
          <w:sz w:val="22"/>
          <w:szCs w:val="22"/>
        </w:rPr>
        <w:t>No obstante, -ajustándose a lo dispuesto por los artículos 16°, 17° y primer párrafo del 24°-, será la Administración activa la que debe definir, de manera previa, formal y general, la distancia a partir de la cual se pagan viáticos, ya sea esto por medio de un reglamento interno de gastos de viaje o por alguna directriz en ese sentido.</w:t>
      </w:r>
    </w:p>
    <w:p w:rsidR="00492F5C" w:rsidRDefault="00492F5C" w:rsidP="00827464">
      <w:pPr>
        <w:spacing w:line="360" w:lineRule="auto"/>
        <w:jc w:val="both"/>
        <w:rPr>
          <w:rFonts w:ascii="Arial" w:hAnsi="Arial" w:cs="Arial"/>
          <w:b/>
          <w:bCs/>
          <w:u w:val="single"/>
        </w:rPr>
      </w:pPr>
    </w:p>
    <w:p w:rsidR="00E95312" w:rsidRDefault="00E95312" w:rsidP="00827464">
      <w:pPr>
        <w:spacing w:line="360" w:lineRule="auto"/>
        <w:jc w:val="both"/>
        <w:rPr>
          <w:rFonts w:ascii="Arial" w:hAnsi="Arial" w:cs="Arial"/>
          <w:bCs/>
        </w:rPr>
      </w:pPr>
      <w:r>
        <w:rPr>
          <w:rFonts w:ascii="Arial" w:hAnsi="Arial" w:cs="Arial"/>
          <w:bCs/>
        </w:rPr>
        <w:t xml:space="preserve">2. El MBA. Manuel Corrales Umaña, Jefe de la Unidad de Autorizaciones y Aprobaciones de la División de Desarrollo Institucional de la Contraloría General de la República, mediante oficio n.° DI-AA-2108 de fecha 9 de julio de 2002, suscribió: </w:t>
      </w:r>
    </w:p>
    <w:p w:rsidR="00B61222" w:rsidRPr="00B61222" w:rsidRDefault="00B61222" w:rsidP="00B61222">
      <w:pPr>
        <w:ind w:left="851" w:right="851"/>
        <w:jc w:val="both"/>
        <w:rPr>
          <w:rFonts w:ascii="Arial" w:hAnsi="Arial" w:cs="Arial"/>
          <w:bCs/>
          <w:sz w:val="22"/>
          <w:szCs w:val="22"/>
        </w:rPr>
      </w:pPr>
      <w:r w:rsidRPr="00B61222">
        <w:rPr>
          <w:rFonts w:ascii="Arial" w:hAnsi="Arial" w:cs="Arial"/>
          <w:bCs/>
          <w:sz w:val="22"/>
          <w:szCs w:val="22"/>
        </w:rPr>
        <w:t xml:space="preserve">Así las cosas, la distancia de que habla el artículo 24 en su segundo párrafo serviría, -en los términos del artículo 17-, para justificar el reconocimiento de viáticos por excepción dentro de una misma jurisdicción territorial administrativa o dentro del Área Metropolitana de San José, cuando el recorrido, en un solo sentido, sea superior a dicha distancia. Por otra parte, -tratándose de desplazamientos entre cantones diferentes-, la definición de la distancia es necesaria para limitar o restringir el reconocimiento de viáticos en aquellos casos en que el recorrido, -en un solo sentido-, no supere dicha distancia; este segundo caso es el que corresponde a la situación particular planteada. </w:t>
      </w:r>
    </w:p>
    <w:p w:rsidR="00B61222" w:rsidRPr="00B61222" w:rsidRDefault="00B61222" w:rsidP="00B61222">
      <w:pPr>
        <w:ind w:left="851" w:right="851"/>
        <w:jc w:val="both"/>
        <w:rPr>
          <w:rFonts w:ascii="Arial" w:hAnsi="Arial" w:cs="Arial"/>
          <w:bCs/>
          <w:sz w:val="22"/>
          <w:szCs w:val="22"/>
        </w:rPr>
      </w:pPr>
      <w:r w:rsidRPr="00B61222">
        <w:rPr>
          <w:rFonts w:ascii="Arial" w:hAnsi="Arial" w:cs="Arial"/>
          <w:bCs/>
          <w:sz w:val="22"/>
          <w:szCs w:val="22"/>
        </w:rPr>
        <w:t>[…]</w:t>
      </w:r>
    </w:p>
    <w:p w:rsidR="00E62997" w:rsidRPr="00B61222" w:rsidRDefault="00E62997" w:rsidP="00B61222">
      <w:pPr>
        <w:ind w:left="851" w:right="851"/>
        <w:jc w:val="both"/>
        <w:rPr>
          <w:rFonts w:ascii="Arial" w:hAnsi="Arial" w:cs="Arial"/>
          <w:bCs/>
          <w:sz w:val="22"/>
          <w:szCs w:val="22"/>
        </w:rPr>
      </w:pPr>
      <w:r w:rsidRPr="00B61222">
        <w:rPr>
          <w:rFonts w:ascii="Arial" w:hAnsi="Arial" w:cs="Arial"/>
          <w:bCs/>
          <w:sz w:val="22"/>
          <w:szCs w:val="22"/>
        </w:rPr>
        <w:t xml:space="preserve">La distancia a partir de la cual se pagan viáticos viene a limitar o restringir el reconocimiento de gastos de viaje en desplazamientos entre jurisdicciones territoriales (cantones) que impliquen un recorrido inferior a la distancia definida </w:t>
      </w:r>
      <w:r w:rsidR="00B61222" w:rsidRPr="00B61222">
        <w:rPr>
          <w:rFonts w:ascii="Arial" w:hAnsi="Arial" w:cs="Arial"/>
          <w:bCs/>
          <w:sz w:val="22"/>
          <w:szCs w:val="22"/>
        </w:rPr>
        <w:t xml:space="preserve">de manera previa, formal y general por el órgano superior de la entidad para la que labora el funcionario. </w:t>
      </w:r>
    </w:p>
    <w:p w:rsidR="00492F5C" w:rsidRPr="00BC6AFB" w:rsidRDefault="00492F5C" w:rsidP="00827464">
      <w:pPr>
        <w:spacing w:line="360" w:lineRule="auto"/>
        <w:jc w:val="both"/>
        <w:rPr>
          <w:rFonts w:ascii="Arial" w:hAnsi="Arial" w:cs="Arial"/>
          <w:b/>
          <w:bCs/>
          <w:u w:val="single"/>
        </w:rPr>
      </w:pPr>
    </w:p>
    <w:p w:rsidR="00827464" w:rsidRPr="00BC6AFB" w:rsidRDefault="00827464" w:rsidP="00971953">
      <w:pPr>
        <w:spacing w:line="360" w:lineRule="auto"/>
        <w:jc w:val="both"/>
        <w:rPr>
          <w:rFonts w:ascii="Arial" w:hAnsi="Arial" w:cs="Arial"/>
          <w:b/>
          <w:bCs/>
        </w:rPr>
      </w:pPr>
    </w:p>
    <w:p w:rsidR="009306D5" w:rsidRDefault="009306D5" w:rsidP="00827464">
      <w:pPr>
        <w:suppressAutoHyphens w:val="0"/>
        <w:spacing w:line="360" w:lineRule="auto"/>
        <w:jc w:val="both"/>
        <w:rPr>
          <w:rFonts w:ascii="Arial" w:hAnsi="Arial" w:cs="Arial"/>
          <w:b/>
          <w:bCs/>
          <w:u w:val="single"/>
        </w:rPr>
      </w:pPr>
      <w:r>
        <w:rPr>
          <w:rFonts w:ascii="Arial" w:hAnsi="Arial" w:cs="Arial"/>
          <w:b/>
          <w:bCs/>
        </w:rPr>
        <w:t xml:space="preserve">V. </w:t>
      </w:r>
      <w:r>
        <w:rPr>
          <w:rFonts w:ascii="Arial" w:hAnsi="Arial" w:cs="Arial"/>
          <w:b/>
          <w:bCs/>
          <w:u w:val="single"/>
        </w:rPr>
        <w:t>Antecedente administrativo relevante:</w:t>
      </w:r>
    </w:p>
    <w:p w:rsidR="005A4387" w:rsidRDefault="005A4387" w:rsidP="00827464">
      <w:pPr>
        <w:suppressAutoHyphens w:val="0"/>
        <w:spacing w:line="360" w:lineRule="auto"/>
        <w:jc w:val="both"/>
        <w:rPr>
          <w:rFonts w:ascii="Arial" w:hAnsi="Arial" w:cs="Arial"/>
          <w:bCs/>
        </w:rPr>
      </w:pPr>
    </w:p>
    <w:p w:rsidR="009306D5" w:rsidRDefault="009306D5" w:rsidP="00827464">
      <w:pPr>
        <w:suppressAutoHyphens w:val="0"/>
        <w:spacing w:line="360" w:lineRule="auto"/>
        <w:jc w:val="both"/>
        <w:rPr>
          <w:rFonts w:ascii="Arial" w:hAnsi="Arial" w:cs="Arial"/>
          <w:bCs/>
        </w:rPr>
      </w:pPr>
      <w:r>
        <w:rPr>
          <w:rFonts w:ascii="Arial" w:hAnsi="Arial" w:cs="Arial"/>
          <w:bCs/>
        </w:rPr>
        <w:t xml:space="preserve">A lo interno de </w:t>
      </w:r>
      <w:smartTag w:uri="urn:schemas-microsoft-com:office:smarttags" w:element="PersonName">
        <w:smartTagPr>
          <w:attr w:name="ProductID" w:val="la Instituci￳n"/>
        </w:smartTagPr>
        <w:r>
          <w:rPr>
            <w:rFonts w:ascii="Arial" w:hAnsi="Arial" w:cs="Arial"/>
            <w:bCs/>
          </w:rPr>
          <w:t xml:space="preserve">la </w:t>
        </w:r>
        <w:r w:rsidR="005A4387">
          <w:rPr>
            <w:rFonts w:ascii="Arial" w:hAnsi="Arial" w:cs="Arial"/>
            <w:bCs/>
          </w:rPr>
          <w:t>I</w:t>
        </w:r>
        <w:r>
          <w:rPr>
            <w:rFonts w:ascii="Arial" w:hAnsi="Arial" w:cs="Arial"/>
            <w:bCs/>
          </w:rPr>
          <w:t>nstitución</w:t>
        </w:r>
      </w:smartTag>
      <w:r w:rsidR="005A4387">
        <w:rPr>
          <w:rFonts w:ascii="Arial" w:hAnsi="Arial" w:cs="Arial"/>
          <w:bCs/>
        </w:rPr>
        <w:t>,</w:t>
      </w:r>
      <w:r>
        <w:rPr>
          <w:rFonts w:ascii="Arial" w:hAnsi="Arial" w:cs="Arial"/>
          <w:bCs/>
        </w:rPr>
        <w:t xml:space="preserve"> se ha establecido que el pago por concepto de viáticos procede</w:t>
      </w:r>
      <w:r w:rsidR="005A4387">
        <w:rPr>
          <w:rFonts w:ascii="Arial" w:hAnsi="Arial" w:cs="Arial"/>
          <w:bCs/>
        </w:rPr>
        <w:t>,</w:t>
      </w:r>
      <w:r>
        <w:rPr>
          <w:rFonts w:ascii="Arial" w:hAnsi="Arial" w:cs="Arial"/>
          <w:bCs/>
        </w:rPr>
        <w:t xml:space="preserve"> cuando la persona servidora judicial deba desplazarse una distancia </w:t>
      </w:r>
      <w:r>
        <w:rPr>
          <w:rFonts w:ascii="Arial" w:hAnsi="Arial" w:cs="Arial"/>
          <w:bCs/>
        </w:rPr>
        <w:lastRenderedPageBreak/>
        <w:t xml:space="preserve">superior a los </w:t>
      </w:r>
      <w:smartTag w:uri="urn:schemas-microsoft-com:office:smarttags" w:element="metricconverter">
        <w:smartTagPr>
          <w:attr w:name="ProductID" w:val="10 kil￳metros"/>
        </w:smartTagPr>
        <w:r>
          <w:rPr>
            <w:rFonts w:ascii="Arial" w:hAnsi="Arial" w:cs="Arial"/>
            <w:bCs/>
          </w:rPr>
          <w:t>10 kilómetros</w:t>
        </w:r>
      </w:smartTag>
      <w:r>
        <w:rPr>
          <w:rFonts w:ascii="Arial" w:hAnsi="Arial" w:cs="Arial"/>
          <w:bCs/>
        </w:rPr>
        <w:t xml:space="preserve"> de su centro de trabajo, o bien, </w:t>
      </w:r>
      <w:r w:rsidR="00C03306">
        <w:rPr>
          <w:rFonts w:ascii="Arial" w:hAnsi="Arial" w:cs="Arial"/>
          <w:bCs/>
        </w:rPr>
        <w:t xml:space="preserve">de </w:t>
      </w:r>
      <w:r>
        <w:rPr>
          <w:rFonts w:ascii="Arial" w:hAnsi="Arial" w:cs="Arial"/>
          <w:bCs/>
        </w:rPr>
        <w:t>su domicilio o</w:t>
      </w:r>
      <w:r w:rsidR="00B10C0C">
        <w:rPr>
          <w:rFonts w:ascii="Arial" w:hAnsi="Arial" w:cs="Arial"/>
          <w:bCs/>
        </w:rPr>
        <w:t xml:space="preserve"> residencia. Lo anterior fue</w:t>
      </w:r>
      <w:r>
        <w:rPr>
          <w:rFonts w:ascii="Arial" w:hAnsi="Arial" w:cs="Arial"/>
          <w:bCs/>
        </w:rPr>
        <w:t xml:space="preserve"> reafirmado por el Consejo Superior en la sesión n.° </w:t>
      </w:r>
      <w:r w:rsidR="003E50FE">
        <w:rPr>
          <w:rFonts w:ascii="Arial" w:hAnsi="Arial" w:cs="Arial"/>
          <w:bCs/>
        </w:rPr>
        <w:t>109-15 celebrada el 15 de diciembre de 2</w:t>
      </w:r>
      <w:r w:rsidR="00B10C0C">
        <w:rPr>
          <w:rFonts w:ascii="Arial" w:hAnsi="Arial" w:cs="Arial"/>
          <w:bCs/>
        </w:rPr>
        <w:t>0</w:t>
      </w:r>
      <w:r w:rsidR="003E50FE">
        <w:rPr>
          <w:rFonts w:ascii="Arial" w:hAnsi="Arial" w:cs="Arial"/>
          <w:bCs/>
        </w:rPr>
        <w:t xml:space="preserve">15, artículo CXXXIV, al denegar el cobro de viáticos gestionado por </w:t>
      </w:r>
      <w:r w:rsidR="00B10C0C">
        <w:rPr>
          <w:rFonts w:ascii="Arial" w:hAnsi="Arial" w:cs="Arial"/>
          <w:bCs/>
        </w:rPr>
        <w:t>un servidor judicial, quien reco</w:t>
      </w:r>
      <w:r w:rsidR="003E50FE">
        <w:rPr>
          <w:rFonts w:ascii="Arial" w:hAnsi="Arial" w:cs="Arial"/>
          <w:bCs/>
        </w:rPr>
        <w:t>rrió una distancia meno</w:t>
      </w:r>
      <w:r w:rsidR="00B10C0C">
        <w:rPr>
          <w:rFonts w:ascii="Arial" w:hAnsi="Arial" w:cs="Arial"/>
          <w:bCs/>
        </w:rPr>
        <w:t>r</w:t>
      </w:r>
      <w:r w:rsidR="003E50FE">
        <w:rPr>
          <w:rFonts w:ascii="Arial" w:hAnsi="Arial" w:cs="Arial"/>
          <w:bCs/>
        </w:rPr>
        <w:t xml:space="preserve"> a la indicada. </w:t>
      </w:r>
    </w:p>
    <w:p w:rsidR="003E50FE" w:rsidRPr="009306D5" w:rsidRDefault="003E50FE" w:rsidP="00827464">
      <w:pPr>
        <w:suppressAutoHyphens w:val="0"/>
        <w:spacing w:line="360" w:lineRule="auto"/>
        <w:jc w:val="both"/>
        <w:rPr>
          <w:rFonts w:ascii="Arial" w:hAnsi="Arial" w:cs="Arial"/>
          <w:b/>
          <w:bCs/>
          <w:u w:val="single"/>
        </w:rPr>
      </w:pPr>
    </w:p>
    <w:p w:rsidR="004242BF" w:rsidRDefault="00492F5C" w:rsidP="00827464">
      <w:pPr>
        <w:suppressAutoHyphens w:val="0"/>
        <w:spacing w:line="360" w:lineRule="auto"/>
        <w:jc w:val="both"/>
        <w:rPr>
          <w:rFonts w:ascii="Arial" w:hAnsi="Arial" w:cs="Arial"/>
          <w:b/>
          <w:bCs/>
          <w:u w:val="single"/>
        </w:rPr>
      </w:pPr>
      <w:r>
        <w:rPr>
          <w:rFonts w:ascii="Arial" w:hAnsi="Arial" w:cs="Arial"/>
          <w:b/>
          <w:bCs/>
        </w:rPr>
        <w:t>V</w:t>
      </w:r>
      <w:r w:rsidR="004840A8">
        <w:rPr>
          <w:rFonts w:ascii="Arial" w:hAnsi="Arial" w:cs="Arial"/>
          <w:b/>
          <w:bCs/>
        </w:rPr>
        <w:t>I</w:t>
      </w:r>
      <w:r>
        <w:rPr>
          <w:rFonts w:ascii="Arial" w:hAnsi="Arial" w:cs="Arial"/>
          <w:b/>
          <w:bCs/>
        </w:rPr>
        <w:t xml:space="preserve">. </w:t>
      </w:r>
      <w:r w:rsidR="00971953" w:rsidRPr="00BC6AFB">
        <w:rPr>
          <w:rFonts w:ascii="Arial" w:hAnsi="Arial" w:cs="Arial"/>
          <w:b/>
          <w:bCs/>
          <w:u w:val="single"/>
        </w:rPr>
        <w:t>Criterio legal:</w:t>
      </w:r>
    </w:p>
    <w:p w:rsidR="005A4387" w:rsidRDefault="005A4387" w:rsidP="00827464">
      <w:pPr>
        <w:suppressAutoHyphens w:val="0"/>
        <w:spacing w:line="360" w:lineRule="auto"/>
        <w:jc w:val="both"/>
        <w:rPr>
          <w:rFonts w:ascii="Arial" w:hAnsi="Arial" w:cs="Arial"/>
          <w:bCs/>
        </w:rPr>
      </w:pPr>
    </w:p>
    <w:p w:rsidR="00032D03" w:rsidRDefault="004242BF" w:rsidP="00827464">
      <w:pPr>
        <w:suppressAutoHyphens w:val="0"/>
        <w:spacing w:line="360" w:lineRule="auto"/>
        <w:jc w:val="both"/>
        <w:rPr>
          <w:rFonts w:ascii="Arial" w:hAnsi="Arial" w:cs="Arial"/>
          <w:bCs/>
        </w:rPr>
      </w:pPr>
      <w:smartTag w:uri="urn:schemas-microsoft-com:office:smarttags" w:element="PersonName">
        <w:smartTagPr>
          <w:attr w:name="ProductID" w:val="La Ley Reguladora"/>
        </w:smartTagPr>
        <w:r>
          <w:rPr>
            <w:rFonts w:ascii="Arial" w:hAnsi="Arial" w:cs="Arial"/>
            <w:bCs/>
          </w:rPr>
          <w:t>La Ley Reguladora</w:t>
        </w:r>
      </w:smartTag>
      <w:r>
        <w:rPr>
          <w:rFonts w:ascii="Arial" w:hAnsi="Arial" w:cs="Arial"/>
          <w:bCs/>
        </w:rPr>
        <w:t xml:space="preserve"> de los gastos de viaje y gastos por concepto de transporte</w:t>
      </w:r>
      <w:r w:rsidR="00B75433">
        <w:rPr>
          <w:rFonts w:ascii="Arial" w:hAnsi="Arial" w:cs="Arial"/>
          <w:bCs/>
        </w:rPr>
        <w:t>s</w:t>
      </w:r>
      <w:r>
        <w:rPr>
          <w:rFonts w:ascii="Arial" w:hAnsi="Arial" w:cs="Arial"/>
          <w:bCs/>
        </w:rPr>
        <w:t xml:space="preserve"> </w:t>
      </w:r>
      <w:r w:rsidR="00AF0DD3">
        <w:rPr>
          <w:rFonts w:ascii="Arial" w:hAnsi="Arial" w:cs="Arial"/>
          <w:bCs/>
        </w:rPr>
        <w:t xml:space="preserve">para todos los funcionarios del Estado, n.° 3462, establece que </w:t>
      </w:r>
      <w:r>
        <w:rPr>
          <w:rFonts w:ascii="Arial" w:hAnsi="Arial" w:cs="Arial"/>
          <w:bCs/>
        </w:rPr>
        <w:t xml:space="preserve">las personas que prestan sus servicios </w:t>
      </w:r>
      <w:r w:rsidR="008623E1">
        <w:rPr>
          <w:rFonts w:ascii="Arial" w:hAnsi="Arial" w:cs="Arial"/>
          <w:bCs/>
        </w:rPr>
        <w:t xml:space="preserve">en el </w:t>
      </w:r>
      <w:r>
        <w:rPr>
          <w:rFonts w:ascii="Arial" w:hAnsi="Arial" w:cs="Arial"/>
          <w:bCs/>
        </w:rPr>
        <w:t>sector público tienen derecho al pago de</w:t>
      </w:r>
      <w:r w:rsidR="00AF0DD3">
        <w:rPr>
          <w:rFonts w:ascii="Arial" w:hAnsi="Arial" w:cs="Arial"/>
          <w:bCs/>
        </w:rPr>
        <w:t xml:space="preserve"> gastos de transporte y </w:t>
      </w:r>
      <w:r>
        <w:rPr>
          <w:rFonts w:ascii="Arial" w:hAnsi="Arial" w:cs="Arial"/>
          <w:bCs/>
        </w:rPr>
        <w:t xml:space="preserve"> viát</w:t>
      </w:r>
      <w:r w:rsidR="00AF0DD3">
        <w:rPr>
          <w:rFonts w:ascii="Arial" w:hAnsi="Arial" w:cs="Arial"/>
          <w:bCs/>
        </w:rPr>
        <w:t>icos cuando deban viajar dentro o fuera del pa</w:t>
      </w:r>
      <w:r w:rsidR="008623E1">
        <w:rPr>
          <w:rFonts w:ascii="Arial" w:hAnsi="Arial" w:cs="Arial"/>
          <w:bCs/>
        </w:rPr>
        <w:t xml:space="preserve">ís; </w:t>
      </w:r>
      <w:r w:rsidR="00F25098">
        <w:rPr>
          <w:rFonts w:ascii="Arial" w:hAnsi="Arial" w:cs="Arial"/>
          <w:bCs/>
        </w:rPr>
        <w:t>de conformidad con</w:t>
      </w:r>
      <w:r w:rsidR="008623E1">
        <w:rPr>
          <w:rFonts w:ascii="Arial" w:hAnsi="Arial" w:cs="Arial"/>
          <w:bCs/>
        </w:rPr>
        <w:t xml:space="preserve"> la regulación que para esos efectos dicte </w:t>
      </w:r>
      <w:smartTag w:uri="urn:schemas-microsoft-com:office:smarttags" w:element="PersonName">
        <w:smartTagPr>
          <w:attr w:name="ProductID" w:val="la Contralor￭a General"/>
        </w:smartTagPr>
        <w:r w:rsidR="008623E1">
          <w:rPr>
            <w:rFonts w:ascii="Arial" w:hAnsi="Arial" w:cs="Arial"/>
            <w:bCs/>
          </w:rPr>
          <w:t>la Contraloría General</w:t>
        </w:r>
      </w:smartTag>
      <w:r w:rsidR="008623E1">
        <w:rPr>
          <w:rFonts w:ascii="Arial" w:hAnsi="Arial" w:cs="Arial"/>
          <w:bCs/>
        </w:rPr>
        <w:t xml:space="preserve"> de </w:t>
      </w:r>
      <w:smartTag w:uri="urn:schemas-microsoft-com:office:smarttags" w:element="PersonName">
        <w:smartTagPr>
          <w:attr w:name="ProductID" w:val="la Rep￺blica. Luego"/>
        </w:smartTagPr>
        <w:r w:rsidR="008623E1">
          <w:rPr>
            <w:rFonts w:ascii="Arial" w:hAnsi="Arial" w:cs="Arial"/>
            <w:bCs/>
          </w:rPr>
          <w:t xml:space="preserve">la República. </w:t>
        </w:r>
        <w:r w:rsidR="00AF0DD3">
          <w:rPr>
            <w:rFonts w:ascii="Arial" w:hAnsi="Arial" w:cs="Arial"/>
            <w:bCs/>
          </w:rPr>
          <w:t>Luego</w:t>
        </w:r>
      </w:smartTag>
      <w:r w:rsidR="00AF0DD3">
        <w:rPr>
          <w:rFonts w:ascii="Arial" w:hAnsi="Arial" w:cs="Arial"/>
          <w:bCs/>
        </w:rPr>
        <w:t xml:space="preserve">, </w:t>
      </w:r>
      <w:r w:rsidR="00CE0998">
        <w:rPr>
          <w:rFonts w:ascii="Arial" w:hAnsi="Arial" w:cs="Arial"/>
          <w:bCs/>
        </w:rPr>
        <w:t>para determinar la procedencia o no de la cancelación de estos rubros debe hacerse un análisis integral de</w:t>
      </w:r>
      <w:r w:rsidR="008623E1">
        <w:rPr>
          <w:rFonts w:ascii="Arial" w:hAnsi="Arial" w:cs="Arial"/>
          <w:bCs/>
        </w:rPr>
        <w:t xml:space="preserve"> las normas que componen </w:t>
      </w:r>
      <w:r w:rsidR="008755CC">
        <w:rPr>
          <w:rFonts w:ascii="Arial" w:hAnsi="Arial" w:cs="Arial"/>
          <w:bCs/>
        </w:rPr>
        <w:t>e</w:t>
      </w:r>
      <w:r w:rsidR="00CE0998">
        <w:rPr>
          <w:rFonts w:ascii="Arial" w:hAnsi="Arial" w:cs="Arial"/>
          <w:bCs/>
        </w:rPr>
        <w:t xml:space="preserve">l </w:t>
      </w:r>
      <w:r>
        <w:rPr>
          <w:rFonts w:ascii="Arial" w:hAnsi="Arial" w:cs="Arial"/>
          <w:bCs/>
        </w:rPr>
        <w:t xml:space="preserve">Reglamento de gastos de viaje y de transporte para funcionarios públicos, </w:t>
      </w:r>
      <w:r w:rsidR="008755CC">
        <w:rPr>
          <w:rFonts w:ascii="Arial" w:hAnsi="Arial" w:cs="Arial"/>
          <w:bCs/>
        </w:rPr>
        <w:t xml:space="preserve">aprobado por dicha dependencia. </w:t>
      </w:r>
    </w:p>
    <w:p w:rsidR="00032D03" w:rsidRDefault="00032D03" w:rsidP="00827464">
      <w:pPr>
        <w:suppressAutoHyphens w:val="0"/>
        <w:spacing w:line="360" w:lineRule="auto"/>
        <w:jc w:val="both"/>
        <w:rPr>
          <w:rFonts w:ascii="Arial" w:hAnsi="Arial" w:cs="Arial"/>
          <w:bCs/>
        </w:rPr>
      </w:pPr>
    </w:p>
    <w:p w:rsidR="004D0130" w:rsidRDefault="00BC2038" w:rsidP="00827464">
      <w:pPr>
        <w:suppressAutoHyphens w:val="0"/>
        <w:spacing w:line="360" w:lineRule="auto"/>
        <w:jc w:val="both"/>
        <w:rPr>
          <w:rFonts w:ascii="Arial" w:hAnsi="Arial" w:cs="Arial"/>
          <w:bCs/>
        </w:rPr>
      </w:pPr>
      <w:r>
        <w:rPr>
          <w:rFonts w:ascii="Arial" w:hAnsi="Arial" w:cs="Arial"/>
          <w:bCs/>
        </w:rPr>
        <w:t>Este cuerpo normativo apunta que p</w:t>
      </w:r>
      <w:r w:rsidR="004D0130">
        <w:rPr>
          <w:rFonts w:ascii="Arial" w:hAnsi="Arial" w:cs="Arial"/>
          <w:bCs/>
        </w:rPr>
        <w:t xml:space="preserve">or viático debe entenderse </w:t>
      </w:r>
      <w:r w:rsidR="008755CC">
        <w:rPr>
          <w:rFonts w:ascii="Arial" w:hAnsi="Arial" w:cs="Arial"/>
          <w:bCs/>
        </w:rPr>
        <w:t>“</w:t>
      </w:r>
      <w:r w:rsidR="004F401A" w:rsidRPr="008755CC">
        <w:rPr>
          <w:rFonts w:ascii="Arial" w:hAnsi="Arial" w:cs="Arial"/>
          <w:bCs/>
          <w:sz w:val="22"/>
          <w:szCs w:val="22"/>
        </w:rPr>
        <w:t xml:space="preserve">aquella </w:t>
      </w:r>
      <w:r w:rsidR="004242BF" w:rsidRPr="008755CC">
        <w:rPr>
          <w:rFonts w:ascii="Arial" w:hAnsi="Arial" w:cs="Arial"/>
          <w:bCs/>
          <w:sz w:val="22"/>
          <w:szCs w:val="22"/>
        </w:rPr>
        <w:t>suma destinada a la atención de gastos de hospedaje, alimentación y otros gastos menores, que los entes públicos reconocen a sus servidores cuando éstos deban desplazarse en forma transitoria de su centro de trabajo con el fin de cumplir con las obligaciones de su cargo</w:t>
      </w:r>
      <w:r w:rsidR="008755CC">
        <w:rPr>
          <w:rFonts w:ascii="Arial" w:hAnsi="Arial" w:cs="Arial"/>
          <w:bCs/>
          <w:sz w:val="22"/>
          <w:szCs w:val="22"/>
        </w:rPr>
        <w:t>”</w:t>
      </w:r>
      <w:r w:rsidR="004D0130">
        <w:rPr>
          <w:rFonts w:ascii="Arial" w:hAnsi="Arial" w:cs="Arial"/>
          <w:bCs/>
          <w:sz w:val="22"/>
          <w:szCs w:val="22"/>
        </w:rPr>
        <w:t xml:space="preserve"> </w:t>
      </w:r>
      <w:r w:rsidR="004D0130">
        <w:rPr>
          <w:rFonts w:ascii="Arial" w:hAnsi="Arial" w:cs="Arial"/>
          <w:bCs/>
        </w:rPr>
        <w:t xml:space="preserve">(artículo 2) y se paga </w:t>
      </w:r>
      <w:r w:rsidR="004D0130">
        <w:rPr>
          <w:rFonts w:ascii="Arial" w:hAnsi="Arial" w:cs="Arial"/>
          <w:bCs/>
          <w:sz w:val="22"/>
          <w:szCs w:val="22"/>
        </w:rPr>
        <w:t>“</w:t>
      </w:r>
      <w:r w:rsidR="004D0130" w:rsidRPr="008755CC">
        <w:rPr>
          <w:rFonts w:ascii="Arial" w:hAnsi="Arial" w:cs="Arial"/>
          <w:bCs/>
          <w:sz w:val="22"/>
          <w:szCs w:val="22"/>
        </w:rPr>
        <w:t>cuando deban salir de viaje o gira dentro del país</w:t>
      </w:r>
      <w:r w:rsidR="004D0130">
        <w:rPr>
          <w:rFonts w:ascii="Arial" w:hAnsi="Arial" w:cs="Arial"/>
          <w:bCs/>
          <w:sz w:val="22"/>
          <w:szCs w:val="22"/>
        </w:rPr>
        <w:t>” (</w:t>
      </w:r>
      <w:r w:rsidR="004D0130">
        <w:rPr>
          <w:rFonts w:ascii="Arial" w:hAnsi="Arial" w:cs="Arial"/>
          <w:bCs/>
        </w:rPr>
        <w:t>numer</w:t>
      </w:r>
      <w:r w:rsidR="00CE0998">
        <w:rPr>
          <w:rFonts w:ascii="Arial" w:hAnsi="Arial" w:cs="Arial"/>
          <w:bCs/>
        </w:rPr>
        <w:t>al 15</w:t>
      </w:r>
      <w:r w:rsidR="00CA3468">
        <w:rPr>
          <w:rFonts w:ascii="Arial" w:hAnsi="Arial" w:cs="Arial"/>
          <w:bCs/>
        </w:rPr>
        <w:t xml:space="preserve">); siempre y cuando no se violente la </w:t>
      </w:r>
      <w:r w:rsidR="004D0130">
        <w:rPr>
          <w:rFonts w:ascii="Arial" w:hAnsi="Arial" w:cs="Arial"/>
          <w:bCs/>
        </w:rPr>
        <w:t>limitaci</w:t>
      </w:r>
      <w:r w:rsidR="009B7766">
        <w:rPr>
          <w:rFonts w:ascii="Arial" w:hAnsi="Arial" w:cs="Arial"/>
          <w:bCs/>
        </w:rPr>
        <w:t>ón</w:t>
      </w:r>
      <w:r w:rsidR="004D0130">
        <w:rPr>
          <w:rFonts w:ascii="Arial" w:hAnsi="Arial" w:cs="Arial"/>
          <w:bCs/>
        </w:rPr>
        <w:t xml:space="preserve"> territorial </w:t>
      </w:r>
      <w:r w:rsidR="009B7766">
        <w:rPr>
          <w:rFonts w:ascii="Arial" w:hAnsi="Arial" w:cs="Arial"/>
          <w:bCs/>
        </w:rPr>
        <w:t xml:space="preserve">establecida en el </w:t>
      </w:r>
      <w:r w:rsidR="004D0130">
        <w:rPr>
          <w:rFonts w:ascii="Arial" w:hAnsi="Arial" w:cs="Arial"/>
          <w:bCs/>
        </w:rPr>
        <w:t>ordinal 16</w:t>
      </w:r>
      <w:r w:rsidR="009B7766">
        <w:rPr>
          <w:rFonts w:ascii="Arial" w:hAnsi="Arial" w:cs="Arial"/>
          <w:bCs/>
        </w:rPr>
        <w:t>. Este último</w:t>
      </w:r>
      <w:r w:rsidR="00CA3468">
        <w:rPr>
          <w:rFonts w:ascii="Arial" w:hAnsi="Arial" w:cs="Arial"/>
          <w:bCs/>
        </w:rPr>
        <w:t xml:space="preserve"> dispone que </w:t>
      </w:r>
      <w:r w:rsidR="009B7766">
        <w:rPr>
          <w:rFonts w:ascii="Arial" w:hAnsi="Arial" w:cs="Arial"/>
          <w:bCs/>
        </w:rPr>
        <w:t xml:space="preserve">los </w:t>
      </w:r>
      <w:r w:rsidR="00CA3468">
        <w:rPr>
          <w:rFonts w:ascii="Arial" w:hAnsi="Arial" w:cs="Arial"/>
          <w:bCs/>
        </w:rPr>
        <w:t>gastos</w:t>
      </w:r>
      <w:r w:rsidR="009B7766">
        <w:rPr>
          <w:rFonts w:ascii="Arial" w:hAnsi="Arial" w:cs="Arial"/>
          <w:bCs/>
        </w:rPr>
        <w:t xml:space="preserve"> en cuestión –a excepción del transporte-</w:t>
      </w:r>
      <w:r w:rsidR="00CA3468">
        <w:rPr>
          <w:rFonts w:ascii="Arial" w:hAnsi="Arial" w:cs="Arial"/>
          <w:bCs/>
        </w:rPr>
        <w:t xml:space="preserve"> no se cubren a las personas que prestan sus servicios en San José </w:t>
      </w:r>
      <w:r w:rsidR="009B7766">
        <w:rPr>
          <w:rFonts w:ascii="Arial" w:hAnsi="Arial" w:cs="Arial"/>
          <w:bCs/>
        </w:rPr>
        <w:t>y deban desplazare en esta misma jurisdicción territorial;</w:t>
      </w:r>
      <w:r>
        <w:rPr>
          <w:rFonts w:ascii="Arial" w:hAnsi="Arial" w:cs="Arial"/>
          <w:bCs/>
        </w:rPr>
        <w:t xml:space="preserve"> lo mismo aplica </w:t>
      </w:r>
      <w:r w:rsidR="009B7766">
        <w:rPr>
          <w:rFonts w:ascii="Arial" w:hAnsi="Arial" w:cs="Arial"/>
          <w:bCs/>
        </w:rPr>
        <w:t>en las sedes regionales.</w:t>
      </w:r>
    </w:p>
    <w:p w:rsidR="009B7766" w:rsidRDefault="009B7766" w:rsidP="00827464">
      <w:pPr>
        <w:suppressAutoHyphens w:val="0"/>
        <w:spacing w:line="360" w:lineRule="auto"/>
        <w:jc w:val="both"/>
        <w:rPr>
          <w:rFonts w:ascii="Arial" w:hAnsi="Arial" w:cs="Arial"/>
          <w:bCs/>
        </w:rPr>
      </w:pPr>
    </w:p>
    <w:p w:rsidR="00AF0DD3" w:rsidRDefault="009B7766" w:rsidP="00827464">
      <w:pPr>
        <w:suppressAutoHyphens w:val="0"/>
        <w:spacing w:line="360" w:lineRule="auto"/>
        <w:jc w:val="both"/>
        <w:rPr>
          <w:rFonts w:ascii="Arial" w:hAnsi="Arial" w:cs="Arial"/>
          <w:bCs/>
          <w:i/>
        </w:rPr>
      </w:pPr>
      <w:r>
        <w:rPr>
          <w:rFonts w:ascii="Arial" w:hAnsi="Arial" w:cs="Arial"/>
          <w:bCs/>
        </w:rPr>
        <w:lastRenderedPageBreak/>
        <w:t xml:space="preserve">Ahora bien, </w:t>
      </w:r>
      <w:r w:rsidR="003F2F90">
        <w:rPr>
          <w:rFonts w:ascii="Arial" w:hAnsi="Arial" w:cs="Arial"/>
          <w:bCs/>
        </w:rPr>
        <w:t>el artículo 17 faculta a la Administración a establecer excepciones a la regla antes descrita y para ello debe tomar en consideración</w:t>
      </w:r>
      <w:r w:rsidR="003F17A3">
        <w:rPr>
          <w:rFonts w:ascii="Arial" w:hAnsi="Arial" w:cs="Arial"/>
          <w:bCs/>
        </w:rPr>
        <w:t xml:space="preserve">, entre otros, </w:t>
      </w:r>
      <w:r w:rsidR="003F2F90">
        <w:rPr>
          <w:rFonts w:ascii="Arial" w:hAnsi="Arial" w:cs="Arial"/>
          <w:bCs/>
        </w:rPr>
        <w:t>“</w:t>
      </w:r>
      <w:r w:rsidR="003F2F90">
        <w:rPr>
          <w:rFonts w:ascii="Arial" w:hAnsi="Arial" w:cs="Arial"/>
          <w:bCs/>
          <w:sz w:val="22"/>
          <w:szCs w:val="22"/>
        </w:rPr>
        <w:t>la distancia respecto del centro de trabajo, la facilidad de traslado, la prestación de servicios de alimentación y hospedaje y la importancia de la actividad a desarrollar”</w:t>
      </w:r>
      <w:r w:rsidR="003F2F90">
        <w:rPr>
          <w:rFonts w:ascii="Arial" w:hAnsi="Arial" w:cs="Arial"/>
          <w:bCs/>
        </w:rPr>
        <w:t xml:space="preserve">. Finalmente, el numeral 24 estipula </w:t>
      </w:r>
      <w:r w:rsidR="00862536">
        <w:rPr>
          <w:rFonts w:ascii="Arial" w:hAnsi="Arial" w:cs="Arial"/>
          <w:bCs/>
        </w:rPr>
        <w:t xml:space="preserve">que </w:t>
      </w:r>
      <w:r w:rsidR="008755CC">
        <w:rPr>
          <w:rFonts w:ascii="Arial" w:hAnsi="Arial" w:cs="Arial"/>
          <w:bCs/>
          <w:sz w:val="22"/>
          <w:szCs w:val="22"/>
        </w:rPr>
        <w:t>“</w:t>
      </w:r>
      <w:r w:rsidR="00862536" w:rsidRPr="008755CC">
        <w:rPr>
          <w:rFonts w:ascii="Arial" w:hAnsi="Arial" w:cs="Arial"/>
          <w:bCs/>
          <w:sz w:val="22"/>
          <w:szCs w:val="22"/>
        </w:rPr>
        <w:t>La Administración activa, ajustándose a lo dispuesto por los Artículos 16°, 17° y por el párrafo anterior, será la que defina la distancia a partir de la cual se pagan viáticos, definición que debe ser hecho en forma previa, genérica y formal por el órgano superior</w:t>
      </w:r>
      <w:r w:rsidR="008755CC">
        <w:rPr>
          <w:rFonts w:ascii="Arial" w:hAnsi="Arial" w:cs="Arial"/>
          <w:bCs/>
          <w:sz w:val="22"/>
          <w:szCs w:val="22"/>
        </w:rPr>
        <w:t>”</w:t>
      </w:r>
      <w:r w:rsidR="00862536">
        <w:rPr>
          <w:rFonts w:ascii="Arial" w:hAnsi="Arial" w:cs="Arial"/>
          <w:bCs/>
          <w:i/>
        </w:rPr>
        <w:t>.</w:t>
      </w:r>
    </w:p>
    <w:p w:rsidR="00A23F4A" w:rsidRDefault="00A23F4A" w:rsidP="001F2D60">
      <w:pPr>
        <w:suppressAutoHyphens w:val="0"/>
        <w:spacing w:line="360" w:lineRule="auto"/>
        <w:jc w:val="both"/>
        <w:rPr>
          <w:rFonts w:ascii="Arial" w:hAnsi="Arial" w:cs="Arial"/>
          <w:bCs/>
        </w:rPr>
      </w:pPr>
    </w:p>
    <w:p w:rsidR="001F2D60" w:rsidRPr="00391BF3" w:rsidRDefault="0060259D" w:rsidP="001F2D60">
      <w:pPr>
        <w:suppressAutoHyphens w:val="0"/>
        <w:spacing w:line="360" w:lineRule="auto"/>
        <w:jc w:val="both"/>
        <w:rPr>
          <w:rFonts w:ascii="Arial" w:hAnsi="Arial" w:cs="Arial"/>
          <w:bCs/>
        </w:rPr>
      </w:pPr>
      <w:r>
        <w:rPr>
          <w:rFonts w:ascii="Arial" w:hAnsi="Arial" w:cs="Arial"/>
          <w:bCs/>
        </w:rPr>
        <w:t xml:space="preserve">De conformidad con </w:t>
      </w:r>
      <w:r w:rsidR="002818A1">
        <w:rPr>
          <w:rFonts w:ascii="Arial" w:hAnsi="Arial" w:cs="Arial"/>
          <w:bCs/>
        </w:rPr>
        <w:t>estas disposiciones normativas</w:t>
      </w:r>
      <w:r>
        <w:rPr>
          <w:rFonts w:ascii="Arial" w:hAnsi="Arial" w:cs="Arial"/>
          <w:bCs/>
        </w:rPr>
        <w:t xml:space="preserve">, </w:t>
      </w:r>
      <w:r w:rsidR="00AF0DD3">
        <w:rPr>
          <w:rFonts w:ascii="Arial" w:hAnsi="Arial" w:cs="Arial"/>
          <w:bCs/>
        </w:rPr>
        <w:t xml:space="preserve">toda persona servidora pública </w:t>
      </w:r>
      <w:r w:rsidR="00862536">
        <w:rPr>
          <w:rFonts w:ascii="Arial" w:hAnsi="Arial" w:cs="Arial"/>
          <w:bCs/>
        </w:rPr>
        <w:t>tiene derecho a que se le cancelen los gastos</w:t>
      </w:r>
      <w:r w:rsidR="00862536">
        <w:rPr>
          <w:rStyle w:val="Refdenotaalpie"/>
          <w:rFonts w:ascii="Arial" w:hAnsi="Arial" w:cs="Arial"/>
          <w:bCs/>
        </w:rPr>
        <w:footnoteReference w:id="1"/>
      </w:r>
      <w:r>
        <w:rPr>
          <w:rFonts w:ascii="Arial" w:hAnsi="Arial" w:cs="Arial"/>
          <w:bCs/>
        </w:rPr>
        <w:t xml:space="preserve"> en que incurra</w:t>
      </w:r>
      <w:r w:rsidR="00943B93" w:rsidRPr="00943B93">
        <w:rPr>
          <w:rFonts w:ascii="Arial" w:hAnsi="Arial" w:cs="Arial"/>
          <w:bCs/>
        </w:rPr>
        <w:t xml:space="preserve"> </w:t>
      </w:r>
      <w:r w:rsidR="00862536">
        <w:rPr>
          <w:rFonts w:ascii="Arial" w:hAnsi="Arial" w:cs="Arial"/>
          <w:bCs/>
        </w:rPr>
        <w:t>al tener que desplazarse de su centro de trabajo para llevar a cabo funciones propias del cargo</w:t>
      </w:r>
      <w:r w:rsidR="00886732">
        <w:rPr>
          <w:rFonts w:ascii="Arial" w:hAnsi="Arial" w:cs="Arial"/>
          <w:bCs/>
        </w:rPr>
        <w:t xml:space="preserve">; siempre y cuando ese </w:t>
      </w:r>
      <w:r w:rsidR="005D2160">
        <w:rPr>
          <w:rFonts w:ascii="Arial" w:hAnsi="Arial" w:cs="Arial"/>
          <w:bCs/>
        </w:rPr>
        <w:t xml:space="preserve">desplazamiento </w:t>
      </w:r>
      <w:r w:rsidR="00886732">
        <w:rPr>
          <w:rFonts w:ascii="Arial" w:hAnsi="Arial" w:cs="Arial"/>
          <w:bCs/>
        </w:rPr>
        <w:t>sea</w:t>
      </w:r>
      <w:r w:rsidR="005D2160">
        <w:rPr>
          <w:rFonts w:ascii="Arial" w:hAnsi="Arial" w:cs="Arial"/>
          <w:bCs/>
        </w:rPr>
        <w:t xml:space="preserve"> temporal –no permanente- y </w:t>
      </w:r>
      <w:r w:rsidR="00886732">
        <w:rPr>
          <w:rFonts w:ascii="Arial" w:hAnsi="Arial" w:cs="Arial"/>
          <w:bCs/>
        </w:rPr>
        <w:t xml:space="preserve">supere la </w:t>
      </w:r>
      <w:r w:rsidR="005D2160">
        <w:rPr>
          <w:rFonts w:ascii="Arial" w:hAnsi="Arial" w:cs="Arial"/>
          <w:bCs/>
        </w:rPr>
        <w:t>distancia fijada por la Administración</w:t>
      </w:r>
      <w:r w:rsidR="00C03306">
        <w:rPr>
          <w:rFonts w:ascii="Arial" w:hAnsi="Arial" w:cs="Arial"/>
          <w:bCs/>
        </w:rPr>
        <w:t xml:space="preserve"> para estos casos. </w:t>
      </w:r>
      <w:r w:rsidR="00391BF3">
        <w:rPr>
          <w:rFonts w:ascii="Arial" w:hAnsi="Arial" w:cs="Arial"/>
          <w:bCs/>
        </w:rPr>
        <w:t xml:space="preserve">En </w:t>
      </w:r>
      <w:r w:rsidR="00D37D9D">
        <w:rPr>
          <w:rFonts w:ascii="Arial" w:hAnsi="Arial" w:cs="Arial"/>
          <w:bCs/>
        </w:rPr>
        <w:t xml:space="preserve">relación con este último punto, debe indicarse que </w:t>
      </w:r>
      <w:r w:rsidR="00835A14">
        <w:rPr>
          <w:rFonts w:ascii="Arial" w:hAnsi="Arial" w:cs="Arial"/>
          <w:bCs/>
        </w:rPr>
        <w:t>el Poder Judicial</w:t>
      </w:r>
      <w:r w:rsidR="00391BF3">
        <w:rPr>
          <w:rFonts w:ascii="Arial" w:hAnsi="Arial" w:cs="Arial"/>
          <w:bCs/>
        </w:rPr>
        <w:t xml:space="preserve"> ha </w:t>
      </w:r>
      <w:r w:rsidR="001F2D60" w:rsidRPr="00391BF3">
        <w:rPr>
          <w:rFonts w:ascii="Arial" w:hAnsi="Arial" w:cs="Arial"/>
          <w:bCs/>
        </w:rPr>
        <w:t xml:space="preserve">establecido que para que el pago de viáticos proceda la persona servidora judicial debe </w:t>
      </w:r>
      <w:r w:rsidR="00886732">
        <w:rPr>
          <w:rFonts w:ascii="Arial" w:hAnsi="Arial" w:cs="Arial"/>
          <w:bCs/>
        </w:rPr>
        <w:t xml:space="preserve">recorrer </w:t>
      </w:r>
      <w:r w:rsidR="008364F5" w:rsidRPr="00391BF3">
        <w:rPr>
          <w:rFonts w:ascii="Arial" w:hAnsi="Arial" w:cs="Arial"/>
          <w:bCs/>
        </w:rPr>
        <w:t xml:space="preserve">de su centro de trabajo, o bien, de su domicilio o residencia </w:t>
      </w:r>
      <w:r w:rsidR="001F2D60" w:rsidRPr="00391BF3">
        <w:rPr>
          <w:rFonts w:ascii="Arial" w:hAnsi="Arial" w:cs="Arial"/>
          <w:bCs/>
        </w:rPr>
        <w:t xml:space="preserve">una distancia superior a los </w:t>
      </w:r>
      <w:smartTag w:uri="urn:schemas-microsoft-com:office:smarttags" w:element="metricconverter">
        <w:smartTagPr>
          <w:attr w:name="ProductID" w:val="10 kil￳metros"/>
        </w:smartTagPr>
        <w:r w:rsidR="001F2D60" w:rsidRPr="00391BF3">
          <w:rPr>
            <w:rFonts w:ascii="Arial" w:hAnsi="Arial" w:cs="Arial"/>
            <w:bCs/>
          </w:rPr>
          <w:t>10 kilómetros</w:t>
        </w:r>
      </w:smartTag>
      <w:r w:rsidR="001F2D60" w:rsidRPr="00391BF3">
        <w:rPr>
          <w:rFonts w:ascii="Arial" w:hAnsi="Arial" w:cs="Arial"/>
          <w:bCs/>
        </w:rPr>
        <w:t xml:space="preserve">. </w:t>
      </w:r>
    </w:p>
    <w:p w:rsidR="001F2D60" w:rsidRDefault="001F2D60" w:rsidP="00827464">
      <w:pPr>
        <w:suppressAutoHyphens w:val="0"/>
        <w:spacing w:line="360" w:lineRule="auto"/>
        <w:jc w:val="both"/>
        <w:rPr>
          <w:rFonts w:ascii="Arial" w:hAnsi="Arial" w:cs="Arial"/>
          <w:bCs/>
        </w:rPr>
      </w:pPr>
    </w:p>
    <w:p w:rsidR="00867AA6" w:rsidRDefault="00C03306" w:rsidP="00827464">
      <w:pPr>
        <w:suppressAutoHyphens w:val="0"/>
        <w:spacing w:line="360" w:lineRule="auto"/>
        <w:jc w:val="both"/>
        <w:rPr>
          <w:rFonts w:ascii="Arial" w:hAnsi="Arial" w:cs="Arial"/>
          <w:bCs/>
        </w:rPr>
      </w:pPr>
      <w:r>
        <w:rPr>
          <w:rFonts w:ascii="Arial" w:hAnsi="Arial" w:cs="Arial"/>
          <w:bCs/>
        </w:rPr>
        <w:t>E</w:t>
      </w:r>
      <w:r w:rsidR="00943B93">
        <w:rPr>
          <w:rFonts w:ascii="Arial" w:hAnsi="Arial" w:cs="Arial"/>
          <w:bCs/>
        </w:rPr>
        <w:t xml:space="preserve">n el caso </w:t>
      </w:r>
      <w:r w:rsidR="001F2D60">
        <w:rPr>
          <w:rFonts w:ascii="Arial" w:hAnsi="Arial" w:cs="Arial"/>
          <w:bCs/>
        </w:rPr>
        <w:t xml:space="preserve">bajo </w:t>
      </w:r>
      <w:r w:rsidR="005A6AFE">
        <w:rPr>
          <w:rFonts w:ascii="Arial" w:hAnsi="Arial" w:cs="Arial"/>
          <w:bCs/>
        </w:rPr>
        <w:t>análisis</w:t>
      </w:r>
      <w:r w:rsidR="001F2D60">
        <w:rPr>
          <w:rFonts w:ascii="Arial" w:hAnsi="Arial" w:cs="Arial"/>
          <w:bCs/>
        </w:rPr>
        <w:t xml:space="preserve">, </w:t>
      </w:r>
      <w:r w:rsidR="005875F5">
        <w:rPr>
          <w:rFonts w:ascii="Arial" w:hAnsi="Arial" w:cs="Arial"/>
          <w:bCs/>
        </w:rPr>
        <w:t xml:space="preserve">el servidor judicial gestionó el pago de </w:t>
      </w:r>
      <w:r w:rsidR="005875F5" w:rsidRPr="0029204E">
        <w:rPr>
          <w:rFonts w:ascii="Arial" w:hAnsi="Arial" w:cs="Arial"/>
          <w:bCs/>
        </w:rPr>
        <w:t>₡ 3.200,00 por concepto de vi</w:t>
      </w:r>
      <w:r w:rsidR="005875F5">
        <w:rPr>
          <w:rFonts w:ascii="Arial" w:hAnsi="Arial" w:cs="Arial"/>
          <w:bCs/>
        </w:rPr>
        <w:t xml:space="preserve">áticos (desayuno), mas </w:t>
      </w:r>
      <w:r w:rsidR="00670088">
        <w:rPr>
          <w:rFonts w:ascii="Arial" w:hAnsi="Arial" w:cs="Arial"/>
          <w:bCs/>
        </w:rPr>
        <w:t xml:space="preserve">la Administración </w:t>
      </w:r>
      <w:r w:rsidR="005875F5">
        <w:rPr>
          <w:rFonts w:ascii="Arial" w:hAnsi="Arial" w:cs="Arial"/>
          <w:bCs/>
        </w:rPr>
        <w:t xml:space="preserve">se </w:t>
      </w:r>
      <w:r w:rsidR="00670088">
        <w:rPr>
          <w:rFonts w:ascii="Arial" w:hAnsi="Arial" w:cs="Arial"/>
          <w:bCs/>
        </w:rPr>
        <w:t>l</w:t>
      </w:r>
      <w:r w:rsidR="005875F5">
        <w:rPr>
          <w:rFonts w:ascii="Arial" w:hAnsi="Arial" w:cs="Arial"/>
          <w:bCs/>
        </w:rPr>
        <w:t>o</w:t>
      </w:r>
      <w:r w:rsidR="00670088">
        <w:rPr>
          <w:rFonts w:ascii="Arial" w:hAnsi="Arial" w:cs="Arial"/>
          <w:bCs/>
        </w:rPr>
        <w:t xml:space="preserve"> denegó</w:t>
      </w:r>
      <w:r w:rsidR="005875F5">
        <w:rPr>
          <w:rFonts w:ascii="Arial" w:hAnsi="Arial" w:cs="Arial"/>
          <w:bCs/>
        </w:rPr>
        <w:t xml:space="preserve">, </w:t>
      </w:r>
      <w:r w:rsidR="00670088">
        <w:rPr>
          <w:rFonts w:ascii="Arial" w:hAnsi="Arial" w:cs="Arial"/>
          <w:bCs/>
        </w:rPr>
        <w:t xml:space="preserve">por cuanto la distancia recorrida no superó </w:t>
      </w:r>
      <w:r w:rsidR="00D37D9D">
        <w:rPr>
          <w:rFonts w:ascii="Arial" w:hAnsi="Arial" w:cs="Arial"/>
          <w:bCs/>
        </w:rPr>
        <w:t>la recién mencionada</w:t>
      </w:r>
      <w:r w:rsidR="00670088">
        <w:rPr>
          <w:rFonts w:ascii="Arial" w:hAnsi="Arial" w:cs="Arial"/>
          <w:bCs/>
        </w:rPr>
        <w:t xml:space="preserve">. </w:t>
      </w:r>
      <w:r w:rsidR="005A6AFE">
        <w:rPr>
          <w:rFonts w:ascii="Arial" w:hAnsi="Arial" w:cs="Arial"/>
          <w:bCs/>
        </w:rPr>
        <w:t>Según l</w:t>
      </w:r>
      <w:r w:rsidR="005875F5">
        <w:rPr>
          <w:rFonts w:ascii="Arial" w:hAnsi="Arial" w:cs="Arial"/>
          <w:bCs/>
        </w:rPr>
        <w:t xml:space="preserve">a información remitida para estudio, el pasado 10 de marzo el </w:t>
      </w:r>
      <w:r w:rsidR="00670088">
        <w:rPr>
          <w:rFonts w:ascii="Arial" w:hAnsi="Arial" w:cs="Arial"/>
          <w:bCs/>
        </w:rPr>
        <w:t xml:space="preserve">gestionante </w:t>
      </w:r>
      <w:r w:rsidR="005A6AFE">
        <w:rPr>
          <w:rFonts w:ascii="Arial" w:hAnsi="Arial" w:cs="Arial"/>
          <w:bCs/>
        </w:rPr>
        <w:t>participó en un operativo, por lo que tuvo que desplazarse de la Ciudad Judicial (su centro de trabajo) a Río Segundo de Alajuela</w:t>
      </w:r>
      <w:r w:rsidR="00391BF3">
        <w:rPr>
          <w:rFonts w:ascii="Arial" w:hAnsi="Arial" w:cs="Arial"/>
          <w:bCs/>
        </w:rPr>
        <w:t>, lo que implicó recorrer un</w:t>
      </w:r>
      <w:r w:rsidR="001F2D60">
        <w:rPr>
          <w:rFonts w:ascii="Arial" w:hAnsi="Arial" w:cs="Arial"/>
          <w:bCs/>
        </w:rPr>
        <w:t xml:space="preserve"> total </w:t>
      </w:r>
      <w:r w:rsidR="00391BF3">
        <w:rPr>
          <w:rFonts w:ascii="Arial" w:hAnsi="Arial" w:cs="Arial"/>
          <w:bCs/>
        </w:rPr>
        <w:t>d</w:t>
      </w:r>
      <w:r w:rsidR="001F2D60">
        <w:rPr>
          <w:rFonts w:ascii="Arial" w:hAnsi="Arial" w:cs="Arial"/>
          <w:bCs/>
        </w:rPr>
        <w:t xml:space="preserve">e </w:t>
      </w:r>
      <w:smartTag w:uri="urn:schemas-microsoft-com:office:smarttags" w:element="metricconverter">
        <w:smartTagPr>
          <w:attr w:name="ProductID" w:val="19 kil￳metros"/>
        </w:smartTagPr>
        <w:r>
          <w:rPr>
            <w:rFonts w:ascii="Arial" w:hAnsi="Arial" w:cs="Arial"/>
            <w:bCs/>
          </w:rPr>
          <w:t>19 kilómetros</w:t>
        </w:r>
      </w:smartTag>
      <w:r>
        <w:rPr>
          <w:rFonts w:ascii="Arial" w:hAnsi="Arial" w:cs="Arial"/>
          <w:bCs/>
        </w:rPr>
        <w:t xml:space="preserve">. </w:t>
      </w:r>
    </w:p>
    <w:p w:rsidR="005875F5" w:rsidRDefault="005875F5" w:rsidP="00827464">
      <w:pPr>
        <w:suppressAutoHyphens w:val="0"/>
        <w:spacing w:line="360" w:lineRule="auto"/>
        <w:jc w:val="both"/>
        <w:rPr>
          <w:rFonts w:ascii="Arial" w:hAnsi="Arial" w:cs="Arial"/>
          <w:bCs/>
        </w:rPr>
      </w:pPr>
    </w:p>
    <w:p w:rsidR="005A4387" w:rsidRDefault="002818A1" w:rsidP="002B330B">
      <w:pPr>
        <w:suppressAutoHyphens w:val="0"/>
        <w:spacing w:line="360" w:lineRule="auto"/>
        <w:jc w:val="both"/>
        <w:rPr>
          <w:rFonts w:ascii="Arial" w:hAnsi="Arial" w:cs="Arial"/>
          <w:bCs/>
        </w:rPr>
      </w:pPr>
      <w:r>
        <w:rPr>
          <w:rFonts w:ascii="Arial" w:hAnsi="Arial" w:cs="Arial"/>
          <w:bCs/>
        </w:rPr>
        <w:lastRenderedPageBreak/>
        <w:t>Con base en la normativa expuesta y el análisis de esta realizado, esta Dirección considera que el cobro pretendido por el servidor judicial resulta improcedente, por no encontrarse dentro de los presupuestos de hecho que lo hacen acreedor de este.</w:t>
      </w:r>
      <w:r w:rsidRPr="002818A1">
        <w:rPr>
          <w:rFonts w:ascii="Arial" w:hAnsi="Arial" w:cs="Arial"/>
          <w:bCs/>
        </w:rPr>
        <w:t xml:space="preserve"> </w:t>
      </w:r>
    </w:p>
    <w:p w:rsidR="00197EDF" w:rsidRDefault="00197EDF" w:rsidP="00197EDF">
      <w:pPr>
        <w:suppressAutoHyphens w:val="0"/>
        <w:spacing w:line="360" w:lineRule="auto"/>
        <w:jc w:val="both"/>
        <w:rPr>
          <w:rFonts w:ascii="Arial" w:hAnsi="Arial" w:cs="Arial"/>
          <w:bCs/>
        </w:rPr>
      </w:pPr>
    </w:p>
    <w:p w:rsidR="00197EDF" w:rsidRDefault="00197EDF" w:rsidP="00197EDF">
      <w:pPr>
        <w:suppressAutoHyphens w:val="0"/>
        <w:spacing w:line="360" w:lineRule="auto"/>
        <w:jc w:val="both"/>
        <w:rPr>
          <w:rFonts w:ascii="Arial" w:hAnsi="Arial" w:cs="Arial"/>
          <w:bCs/>
        </w:rPr>
      </w:pPr>
      <w:r>
        <w:rPr>
          <w:rFonts w:ascii="Arial" w:hAnsi="Arial" w:cs="Arial"/>
          <w:bCs/>
        </w:rPr>
        <w:t>Nótese que</w:t>
      </w:r>
      <w:r w:rsidRPr="002818A1">
        <w:rPr>
          <w:rFonts w:ascii="Arial" w:hAnsi="Arial" w:cs="Arial"/>
          <w:bCs/>
        </w:rPr>
        <w:t xml:space="preserve"> </w:t>
      </w:r>
      <w:r>
        <w:rPr>
          <w:rFonts w:ascii="Arial" w:hAnsi="Arial" w:cs="Arial"/>
          <w:bCs/>
        </w:rPr>
        <w:t xml:space="preserve">si bien tuvo que desplazarse de su centro de trabajo para cumplir con sus funciones, el trayecto de ida al lugar de destino no cubrió los </w:t>
      </w:r>
      <w:smartTag w:uri="urn:schemas-microsoft-com:office:smarttags" w:element="metricconverter">
        <w:smartTagPr>
          <w:attr w:name="ProductID" w:val="10 kil￳metros"/>
        </w:smartTagPr>
        <w:r>
          <w:rPr>
            <w:rFonts w:ascii="Arial" w:hAnsi="Arial" w:cs="Arial"/>
            <w:bCs/>
          </w:rPr>
          <w:t>10 kilómetros</w:t>
        </w:r>
      </w:smartTag>
      <w:r>
        <w:rPr>
          <w:rFonts w:ascii="Arial" w:hAnsi="Arial" w:cs="Arial"/>
          <w:bCs/>
        </w:rPr>
        <w:t xml:space="preserve"> exigidos por la institución para el pago de viáticos. Lo anterior, según se infiere de lo manifestado por el propio servidor judicial en su correo electrónico que data del 22 de abril del año en curso, en el cual señaló que el trayecto realizado abarcó un total de </w:t>
      </w:r>
      <w:smartTag w:uri="urn:schemas-microsoft-com:office:smarttags" w:element="metricconverter">
        <w:smartTagPr>
          <w:attr w:name="ProductID" w:val="19 kil￳metros"/>
        </w:smartTagPr>
        <w:r>
          <w:rPr>
            <w:rFonts w:ascii="Arial" w:hAnsi="Arial" w:cs="Arial"/>
            <w:bCs/>
          </w:rPr>
          <w:t>19 kilómetros</w:t>
        </w:r>
      </w:smartTag>
      <w:r>
        <w:rPr>
          <w:rFonts w:ascii="Arial" w:hAnsi="Arial" w:cs="Arial"/>
          <w:bCs/>
        </w:rPr>
        <w:t xml:space="preserve">; es decir, </w:t>
      </w:r>
      <w:smartTag w:uri="urn:schemas-microsoft-com:office:smarttags" w:element="metricconverter">
        <w:smartTagPr>
          <w:attr w:name="ProductID" w:val="9.5 kil￳metros"/>
        </w:smartTagPr>
        <w:r>
          <w:rPr>
            <w:rFonts w:ascii="Arial" w:hAnsi="Arial" w:cs="Arial"/>
            <w:bCs/>
          </w:rPr>
          <w:t>9.5 kilómetros</w:t>
        </w:r>
      </w:smartTag>
      <w:r>
        <w:rPr>
          <w:rFonts w:ascii="Arial" w:hAnsi="Arial" w:cs="Arial"/>
          <w:bCs/>
        </w:rPr>
        <w:t xml:space="preserve"> de ida y </w:t>
      </w:r>
      <w:smartTag w:uri="urn:schemas-microsoft-com:office:smarttags" w:element="metricconverter">
        <w:smartTagPr>
          <w:attr w:name="ProductID" w:val="9.5 kil￳metros"/>
        </w:smartTagPr>
        <w:r>
          <w:rPr>
            <w:rFonts w:ascii="Arial" w:hAnsi="Arial" w:cs="Arial"/>
            <w:bCs/>
          </w:rPr>
          <w:t>9.5 kilómetros</w:t>
        </w:r>
      </w:smartTag>
      <w:r>
        <w:rPr>
          <w:rFonts w:ascii="Arial" w:hAnsi="Arial" w:cs="Arial"/>
          <w:bCs/>
        </w:rPr>
        <w:t xml:space="preserve"> de vuelta. Así las cosas, su pretensión no es de recibo; tal y como lo resolvió </w:t>
      </w:r>
      <w:smartTag w:uri="urn:schemas-microsoft-com:office:smarttags" w:element="PersonName">
        <w:smartTagPr>
          <w:attr w:name="ProductID" w:val="la Administración."/>
        </w:smartTagPr>
        <w:r>
          <w:rPr>
            <w:rFonts w:ascii="Arial" w:hAnsi="Arial" w:cs="Arial"/>
            <w:bCs/>
          </w:rPr>
          <w:t>la Administración.</w:t>
        </w:r>
      </w:smartTag>
      <w:r>
        <w:rPr>
          <w:rFonts w:ascii="Arial" w:hAnsi="Arial" w:cs="Arial"/>
          <w:bCs/>
        </w:rPr>
        <w:t xml:space="preserve"> </w:t>
      </w:r>
    </w:p>
    <w:p w:rsidR="005A4387" w:rsidRDefault="005A4387" w:rsidP="002B330B">
      <w:pPr>
        <w:suppressAutoHyphens w:val="0"/>
        <w:spacing w:line="360" w:lineRule="auto"/>
        <w:jc w:val="both"/>
        <w:rPr>
          <w:rFonts w:ascii="Arial" w:hAnsi="Arial" w:cs="Arial"/>
          <w:bCs/>
        </w:rPr>
      </w:pPr>
    </w:p>
    <w:p w:rsidR="00182314" w:rsidRPr="00BC6AFB" w:rsidRDefault="00182314" w:rsidP="00182314">
      <w:pPr>
        <w:keepNext/>
        <w:tabs>
          <w:tab w:val="left" w:pos="8789"/>
        </w:tabs>
        <w:ind w:right="50"/>
        <w:jc w:val="both"/>
        <w:rPr>
          <w:rFonts w:ascii="Arial" w:hAnsi="Arial" w:cs="Arial"/>
          <w:b/>
          <w:bCs/>
          <w:i/>
          <w:iCs/>
          <w:color w:val="000000"/>
        </w:rPr>
      </w:pPr>
      <w:r w:rsidRPr="00BC6AFB">
        <w:rPr>
          <w:rFonts w:ascii="Arial" w:hAnsi="Arial" w:cs="Arial"/>
          <w:b/>
          <w:bCs/>
          <w:i/>
          <w:iCs/>
          <w:color w:val="000000"/>
        </w:rPr>
        <w:t xml:space="preserve">Elaborado por: </w:t>
      </w:r>
    </w:p>
    <w:p w:rsidR="00182314" w:rsidRPr="00BC6AFB" w:rsidRDefault="00182314" w:rsidP="00182314">
      <w:pPr>
        <w:keepNext/>
        <w:tabs>
          <w:tab w:val="left" w:pos="8789"/>
        </w:tabs>
        <w:ind w:right="50"/>
        <w:jc w:val="both"/>
        <w:rPr>
          <w:rFonts w:ascii="Arial" w:hAnsi="Arial" w:cs="Arial"/>
          <w:b/>
          <w:bCs/>
          <w:i/>
          <w:iCs/>
          <w:color w:val="000000"/>
        </w:rPr>
      </w:pPr>
    </w:p>
    <w:p w:rsidR="00182314" w:rsidRPr="00BC6AFB" w:rsidRDefault="00182314" w:rsidP="00182314">
      <w:pPr>
        <w:keepNext/>
        <w:tabs>
          <w:tab w:val="left" w:pos="8789"/>
        </w:tabs>
        <w:ind w:right="50"/>
        <w:jc w:val="both"/>
        <w:rPr>
          <w:rFonts w:ascii="Arial" w:hAnsi="Arial" w:cs="Arial"/>
          <w:lang w:val="es-MX"/>
        </w:rPr>
      </w:pPr>
      <w:r w:rsidRPr="00BC6AFB">
        <w:rPr>
          <w:rFonts w:ascii="Arial" w:hAnsi="Arial" w:cs="Arial"/>
          <w:lang w:val="es-MX"/>
        </w:rPr>
        <w:t xml:space="preserve">Msc. </w:t>
      </w:r>
      <w:smartTag w:uri="urn:schemas-microsoft-com:office:smarttags" w:element="PersonName">
        <w:r w:rsidRPr="00BC6AFB">
          <w:rPr>
            <w:rFonts w:ascii="Arial" w:hAnsi="Arial" w:cs="Arial"/>
            <w:lang w:val="es-MX"/>
          </w:rPr>
          <w:t>Priscilla Rojas Muñoz</w:t>
        </w:r>
      </w:smartTag>
    </w:p>
    <w:p w:rsidR="00182314" w:rsidRPr="00BC6AFB" w:rsidRDefault="00E8644B" w:rsidP="00182314">
      <w:pPr>
        <w:tabs>
          <w:tab w:val="left" w:pos="708"/>
          <w:tab w:val="left" w:pos="1416"/>
          <w:tab w:val="left" w:pos="2123"/>
          <w:tab w:val="left" w:pos="2832"/>
          <w:tab w:val="left" w:pos="3860"/>
        </w:tabs>
        <w:jc w:val="both"/>
        <w:rPr>
          <w:rFonts w:ascii="Arial" w:hAnsi="Arial" w:cs="Arial"/>
        </w:rPr>
      </w:pPr>
      <w:r>
        <w:rPr>
          <w:rFonts w:ascii="Arial" w:hAnsi="Arial" w:cs="Arial"/>
        </w:rPr>
        <w:t xml:space="preserve">      </w:t>
      </w:r>
      <w:r w:rsidR="00182314" w:rsidRPr="00BC6AFB">
        <w:rPr>
          <w:rFonts w:ascii="Arial" w:hAnsi="Arial" w:cs="Arial"/>
        </w:rPr>
        <w:t xml:space="preserve">Asesora Jurídica 1 </w:t>
      </w:r>
    </w:p>
    <w:p w:rsidR="00182314" w:rsidRPr="00BC6AFB" w:rsidRDefault="00E8644B" w:rsidP="00182314">
      <w:pPr>
        <w:tabs>
          <w:tab w:val="left" w:pos="708"/>
          <w:tab w:val="left" w:pos="1416"/>
          <w:tab w:val="left" w:pos="2123"/>
          <w:tab w:val="left" w:pos="2832"/>
          <w:tab w:val="left" w:pos="3860"/>
        </w:tabs>
        <w:jc w:val="both"/>
        <w:rPr>
          <w:rFonts w:ascii="Arial" w:hAnsi="Arial" w:cs="Arial"/>
        </w:rPr>
      </w:pPr>
      <w:r>
        <w:rPr>
          <w:rFonts w:ascii="Arial" w:hAnsi="Arial" w:cs="Arial"/>
        </w:rPr>
        <w:t xml:space="preserve">  </w:t>
      </w:r>
      <w:r w:rsidR="00182314" w:rsidRPr="00BC6AFB">
        <w:rPr>
          <w:rFonts w:ascii="Arial" w:hAnsi="Arial" w:cs="Arial"/>
        </w:rPr>
        <w:t xml:space="preserve"> Área Análisis Jurídico</w:t>
      </w:r>
    </w:p>
    <w:p w:rsidR="00182314" w:rsidRPr="00BC6AFB" w:rsidRDefault="00182314" w:rsidP="00182314">
      <w:pPr>
        <w:tabs>
          <w:tab w:val="left" w:pos="708"/>
          <w:tab w:val="left" w:pos="1416"/>
          <w:tab w:val="left" w:pos="2123"/>
          <w:tab w:val="left" w:pos="2832"/>
          <w:tab w:val="left" w:pos="3860"/>
        </w:tabs>
        <w:jc w:val="both"/>
        <w:rPr>
          <w:rFonts w:ascii="Arial" w:hAnsi="Arial" w:cs="Arial"/>
          <w:b/>
        </w:rPr>
      </w:pPr>
    </w:p>
    <w:p w:rsidR="00182314" w:rsidRPr="00BC6AFB" w:rsidRDefault="00182314" w:rsidP="00182314">
      <w:pPr>
        <w:tabs>
          <w:tab w:val="left" w:pos="708"/>
          <w:tab w:val="left" w:pos="1416"/>
          <w:tab w:val="left" w:pos="2123"/>
          <w:tab w:val="left" w:pos="2832"/>
          <w:tab w:val="left" w:pos="3860"/>
        </w:tabs>
        <w:jc w:val="both"/>
        <w:rPr>
          <w:rFonts w:ascii="Arial" w:hAnsi="Arial" w:cs="Arial"/>
          <w:b/>
        </w:rPr>
      </w:pPr>
    </w:p>
    <w:p w:rsidR="00182314" w:rsidRPr="00BC6AFB" w:rsidRDefault="00182314" w:rsidP="00182314">
      <w:pPr>
        <w:tabs>
          <w:tab w:val="left" w:pos="708"/>
          <w:tab w:val="left" w:pos="1416"/>
          <w:tab w:val="left" w:pos="2123"/>
          <w:tab w:val="left" w:pos="2832"/>
          <w:tab w:val="left" w:pos="3860"/>
        </w:tabs>
        <w:jc w:val="both"/>
        <w:rPr>
          <w:rFonts w:ascii="Arial" w:hAnsi="Arial" w:cs="Arial"/>
          <w:b/>
        </w:rPr>
      </w:pPr>
    </w:p>
    <w:p w:rsidR="00182314" w:rsidRPr="000D383D" w:rsidRDefault="00182314" w:rsidP="00182314">
      <w:pPr>
        <w:tabs>
          <w:tab w:val="left" w:pos="708"/>
          <w:tab w:val="left" w:pos="1416"/>
          <w:tab w:val="left" w:pos="2123"/>
          <w:tab w:val="left" w:pos="2832"/>
          <w:tab w:val="left" w:pos="3860"/>
        </w:tabs>
        <w:jc w:val="both"/>
        <w:rPr>
          <w:rFonts w:ascii="Arial" w:hAnsi="Arial" w:cs="Arial"/>
          <w:b/>
        </w:rPr>
      </w:pPr>
      <w:r w:rsidRPr="000D383D">
        <w:rPr>
          <w:rFonts w:ascii="Arial" w:hAnsi="Arial" w:cs="Arial"/>
          <w:b/>
        </w:rPr>
        <w:t xml:space="preserve">Atentamente, </w:t>
      </w:r>
    </w:p>
    <w:p w:rsidR="00182314" w:rsidRPr="000D383D" w:rsidRDefault="00182314" w:rsidP="00182314">
      <w:pPr>
        <w:spacing w:line="360" w:lineRule="auto"/>
        <w:jc w:val="both"/>
        <w:rPr>
          <w:rFonts w:ascii="Arial" w:hAnsi="Arial" w:cs="Arial"/>
        </w:rPr>
      </w:pPr>
    </w:p>
    <w:p w:rsidR="00E8644B" w:rsidRPr="000D383D" w:rsidRDefault="00E8644B" w:rsidP="00E8644B">
      <w:pPr>
        <w:spacing w:line="360" w:lineRule="auto"/>
        <w:rPr>
          <w:rFonts w:ascii="Arial" w:hAnsi="Arial" w:cs="Arial"/>
          <w:b/>
        </w:rPr>
      </w:pPr>
    </w:p>
    <w:p w:rsidR="00E8644B" w:rsidRPr="000D383D" w:rsidRDefault="00E8644B" w:rsidP="00E8644B">
      <w:pPr>
        <w:spacing w:line="360" w:lineRule="auto"/>
        <w:rPr>
          <w:rFonts w:ascii="Arial" w:hAnsi="Arial" w:cs="Arial"/>
          <w:b/>
        </w:rPr>
      </w:pPr>
    </w:p>
    <w:p w:rsidR="00E8644B" w:rsidRDefault="00E8644B" w:rsidP="00E8644B">
      <w:pPr>
        <w:spacing w:line="360" w:lineRule="auto"/>
        <w:rPr>
          <w:rFonts w:ascii="Arial" w:hAnsi="Arial" w:cs="Arial"/>
          <w:b/>
          <w:lang w:val="en-US"/>
        </w:rPr>
      </w:pPr>
      <w:r w:rsidRPr="000D383D">
        <w:rPr>
          <w:rFonts w:ascii="Arial" w:hAnsi="Arial" w:cs="Arial"/>
          <w:b/>
        </w:rPr>
        <w:t xml:space="preserve">     </w:t>
      </w:r>
      <w:r w:rsidR="00182314" w:rsidRPr="00BC6AFB">
        <w:rPr>
          <w:rFonts w:ascii="Arial" w:hAnsi="Arial" w:cs="Arial"/>
          <w:b/>
          <w:lang w:val="en-US"/>
        </w:rPr>
        <w:t xml:space="preserve">Lic. </w:t>
      </w:r>
      <w:smartTag w:uri="urn:schemas-microsoft-com:office:smarttags" w:element="PersonName">
        <w:r w:rsidR="00182314" w:rsidRPr="00BC6AFB">
          <w:rPr>
            <w:rFonts w:ascii="Arial" w:hAnsi="Arial" w:cs="Arial"/>
            <w:b/>
            <w:lang w:val="en-US"/>
          </w:rPr>
          <w:t>Jorge Kepfer Chinchilla</w:t>
        </w:r>
      </w:smartTag>
      <w:r w:rsidR="00182314" w:rsidRPr="00BC6AFB">
        <w:rPr>
          <w:rFonts w:ascii="Arial" w:hAnsi="Arial" w:cs="Arial"/>
          <w:b/>
          <w:lang w:val="en-US"/>
        </w:rPr>
        <w:tab/>
      </w:r>
      <w:r w:rsidR="00182314" w:rsidRPr="00BC6AFB">
        <w:rPr>
          <w:rFonts w:ascii="Arial" w:hAnsi="Arial" w:cs="Arial"/>
          <w:b/>
          <w:lang w:val="en-US"/>
        </w:rPr>
        <w:tab/>
      </w:r>
      <w:r w:rsidR="00182314" w:rsidRPr="00BC6AFB">
        <w:rPr>
          <w:rFonts w:ascii="Arial" w:hAnsi="Arial" w:cs="Arial"/>
          <w:b/>
          <w:lang w:val="en-US"/>
        </w:rPr>
        <w:tab/>
      </w:r>
      <w:r w:rsidR="009F6CD6" w:rsidRPr="00BC6AFB">
        <w:rPr>
          <w:rFonts w:ascii="Arial" w:hAnsi="Arial" w:cs="Arial"/>
          <w:b/>
          <w:lang w:val="en-US"/>
        </w:rPr>
        <w:t xml:space="preserve">     </w:t>
      </w:r>
      <w:r>
        <w:rPr>
          <w:rFonts w:ascii="Arial" w:hAnsi="Arial" w:cs="Arial"/>
          <w:b/>
          <w:lang w:val="en-US"/>
        </w:rPr>
        <w:t xml:space="preserve">         </w:t>
      </w:r>
      <w:r w:rsidR="00182314" w:rsidRPr="00BC6AFB">
        <w:rPr>
          <w:rFonts w:ascii="Arial" w:hAnsi="Arial" w:cs="Arial"/>
          <w:b/>
          <w:lang w:val="en-US"/>
        </w:rPr>
        <w:t xml:space="preserve">Licda </w:t>
      </w:r>
      <w:smartTag w:uri="urn:schemas-microsoft-com:office:smarttags" w:element="PersonName">
        <w:r w:rsidR="00182314" w:rsidRPr="00BC6AFB">
          <w:rPr>
            <w:rFonts w:ascii="Arial" w:hAnsi="Arial" w:cs="Arial"/>
            <w:b/>
            <w:lang w:val="en-US"/>
          </w:rPr>
          <w:t>Karol Monge Molina</w:t>
        </w:r>
      </w:smartTag>
      <w:r>
        <w:rPr>
          <w:rFonts w:ascii="Arial" w:hAnsi="Arial" w:cs="Arial"/>
          <w:b/>
          <w:lang w:val="en-US"/>
        </w:rPr>
        <w:t xml:space="preserve"> </w:t>
      </w:r>
    </w:p>
    <w:p w:rsidR="00182314" w:rsidRPr="00BC6AFB" w:rsidRDefault="00182314" w:rsidP="000D383D">
      <w:pPr>
        <w:spacing w:line="360" w:lineRule="auto"/>
        <w:rPr>
          <w:rFonts w:ascii="Arial" w:hAnsi="Arial" w:cs="Arial"/>
          <w:b/>
        </w:rPr>
      </w:pPr>
      <w:r w:rsidRPr="00BC6AFB">
        <w:rPr>
          <w:rFonts w:ascii="Arial" w:hAnsi="Arial" w:cs="Arial"/>
          <w:b/>
        </w:rPr>
        <w:t>Coordinador Área Análisis Jurídico</w:t>
      </w:r>
      <w:r w:rsidRPr="00BC6AFB">
        <w:rPr>
          <w:rFonts w:ascii="Arial" w:hAnsi="Arial" w:cs="Arial"/>
          <w:b/>
        </w:rPr>
        <w:tab/>
      </w:r>
      <w:r w:rsidRPr="00BC6AFB">
        <w:rPr>
          <w:rFonts w:ascii="Arial" w:hAnsi="Arial" w:cs="Arial"/>
          <w:b/>
        </w:rPr>
        <w:tab/>
        <w:t xml:space="preserve">           </w:t>
      </w:r>
      <w:r w:rsidR="00E8644B">
        <w:rPr>
          <w:rFonts w:ascii="Arial" w:hAnsi="Arial" w:cs="Arial"/>
          <w:b/>
        </w:rPr>
        <w:t xml:space="preserve">   </w:t>
      </w:r>
      <w:r w:rsidRPr="00BC6AFB">
        <w:rPr>
          <w:rFonts w:ascii="Arial" w:hAnsi="Arial" w:cs="Arial"/>
          <w:b/>
        </w:rPr>
        <w:t>Sub Directora Jurídica a.i.</w:t>
      </w:r>
    </w:p>
    <w:p w:rsidR="00971953" w:rsidRPr="00BC6AFB" w:rsidRDefault="00971953" w:rsidP="00971953">
      <w:pPr>
        <w:spacing w:line="360" w:lineRule="auto"/>
        <w:ind w:firstLine="708"/>
        <w:jc w:val="both"/>
        <w:rPr>
          <w:rFonts w:ascii="Arial" w:hAnsi="Arial" w:cs="Arial"/>
          <w:i/>
        </w:rPr>
      </w:pPr>
    </w:p>
    <w:p w:rsidR="003121C1" w:rsidRPr="00BC6AFB" w:rsidRDefault="003121C1" w:rsidP="003121C1">
      <w:pPr>
        <w:jc w:val="both"/>
        <w:rPr>
          <w:rFonts w:ascii="Arial" w:hAnsi="Arial" w:cs="Arial"/>
          <w:bCs/>
        </w:rPr>
      </w:pPr>
      <w:r w:rsidRPr="00BC6AFB">
        <w:rPr>
          <w:rFonts w:ascii="Arial" w:hAnsi="Arial" w:cs="Arial"/>
          <w:bCs/>
        </w:rPr>
        <w:t xml:space="preserve">Criterio: </w:t>
      </w:r>
      <w:r w:rsidR="00051D41">
        <w:rPr>
          <w:rFonts w:ascii="Arial" w:hAnsi="Arial" w:cs="Arial"/>
          <w:bCs/>
        </w:rPr>
        <w:t>322-aj-16</w:t>
      </w:r>
    </w:p>
    <w:p w:rsidR="00971953" w:rsidRPr="00BC6AFB" w:rsidRDefault="003121C1" w:rsidP="004623EB">
      <w:pPr>
        <w:autoSpaceDE w:val="0"/>
        <w:autoSpaceDN w:val="0"/>
        <w:adjustRightInd w:val="0"/>
        <w:ind w:right="-160"/>
        <w:jc w:val="both"/>
        <w:rPr>
          <w:rFonts w:ascii="Arial" w:hAnsi="Arial" w:cs="Arial"/>
          <w:i/>
        </w:rPr>
      </w:pPr>
      <w:r w:rsidRPr="00BC6AFB">
        <w:rPr>
          <w:rFonts w:ascii="Arial" w:hAnsi="Arial" w:cs="Arial"/>
        </w:rPr>
        <w:t>Ref</w:t>
      </w:r>
      <w:r w:rsidR="00492F5C">
        <w:rPr>
          <w:rFonts w:ascii="Arial" w:hAnsi="Arial" w:cs="Arial"/>
        </w:rPr>
        <w:t>erencia: 567-2016</w:t>
      </w:r>
    </w:p>
    <w:p w:rsidR="00765998" w:rsidRPr="00BC6AFB" w:rsidRDefault="00765998" w:rsidP="00971953">
      <w:pPr>
        <w:rPr>
          <w:rFonts w:ascii="Arial" w:hAnsi="Arial" w:cs="Arial"/>
        </w:rPr>
      </w:pPr>
    </w:p>
    <w:sectPr w:rsidR="00765998" w:rsidRPr="00BC6AFB" w:rsidSect="005F10C3">
      <w:headerReference w:type="default" r:id="rId7"/>
      <w:footerReference w:type="default" r:id="rId8"/>
      <w:footnotePr>
        <w:pos w:val="beneathText"/>
      </w:footnotePr>
      <w:pgSz w:w="12240" w:h="15840"/>
      <w:pgMar w:top="2796" w:right="1418" w:bottom="1559" w:left="1701" w:header="1418" w:footer="8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86E" w:rsidRDefault="009A686E">
      <w:r>
        <w:separator/>
      </w:r>
    </w:p>
  </w:endnote>
  <w:endnote w:type="continuationSeparator" w:id="0">
    <w:p w:rsidR="009A686E" w:rsidRDefault="009A68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D5" w:rsidRDefault="00B57BD5">
    <w:pPr>
      <w:pStyle w:val="Piedepgina"/>
      <w:tabs>
        <w:tab w:val="clear" w:pos="4320"/>
        <w:tab w:val="clear" w:pos="8640"/>
        <w:tab w:val="center" w:pos="4252"/>
        <w:tab w:val="right" w:pos="8504"/>
      </w:tabs>
      <w:jc w:val="center"/>
      <w:rPr>
        <w:rFonts w:ascii="Times New Roman" w:hAnsi="Times New Roman" w:cs="Times New Roman"/>
        <w:b/>
        <w:sz w:val="20"/>
        <w:szCs w:val="20"/>
        <w:u w:val="none"/>
        <w:lang w:val="es-ES_tradnl"/>
      </w:rPr>
    </w:pPr>
  </w:p>
  <w:p w:rsidR="00B57BD5" w:rsidRDefault="00B57BD5">
    <w:pPr>
      <w:pStyle w:val="Piedepgina"/>
      <w:tabs>
        <w:tab w:val="clear" w:pos="4320"/>
        <w:tab w:val="clear" w:pos="8640"/>
        <w:tab w:val="center" w:pos="4252"/>
        <w:tab w:val="right" w:pos="8504"/>
      </w:tabs>
      <w:jc w:val="center"/>
      <w:rPr>
        <w:rFonts w:ascii="Times New Roman" w:hAnsi="Times New Roman" w:cs="Times New Roman"/>
        <w:b/>
        <w:sz w:val="20"/>
        <w:szCs w:val="20"/>
        <w:u w:val="none"/>
        <w:lang w:val="es-ES_tradnl"/>
      </w:rPr>
    </w:pPr>
  </w:p>
  <w:p w:rsidR="00765998" w:rsidRPr="00A34417" w:rsidRDefault="00B57BD5">
    <w:pPr>
      <w:pStyle w:val="Piedepgina"/>
      <w:tabs>
        <w:tab w:val="clear" w:pos="4320"/>
        <w:tab w:val="clear" w:pos="8640"/>
        <w:tab w:val="center" w:pos="4252"/>
        <w:tab w:val="right" w:pos="8504"/>
      </w:tabs>
      <w:jc w:val="center"/>
      <w:rPr>
        <w:rFonts w:ascii="Times New Roman" w:hAnsi="Times New Roman" w:cs="Times New Roman"/>
        <w:b/>
        <w:sz w:val="20"/>
        <w:szCs w:val="20"/>
        <w:u w:val="none"/>
        <w:lang w:val="es-ES_tradnl"/>
      </w:rPr>
    </w:pPr>
    <w:r>
      <w:rPr>
        <w:rFonts w:cs="Times New Roman"/>
        <w:noProof/>
        <w:u w:val="none"/>
        <w:shd w:val="clear" w:color="auto" w:fill="auto"/>
        <w:lang w:eastAsia="es-ES"/>
      </w:rPr>
      <w:pict>
        <v:line id="_x0000_s1031" style="position:absolute;left:0;text-align:left;z-index:251657728" from=".4pt,-1.55pt" to="462.05pt,-1.55pt"/>
      </w:pict>
    </w:r>
    <w:r w:rsidR="00765998" w:rsidRPr="00A34417">
      <w:rPr>
        <w:rFonts w:ascii="Times New Roman" w:hAnsi="Times New Roman" w:cs="Times New Roman"/>
        <w:b/>
        <w:sz w:val="20"/>
        <w:szCs w:val="20"/>
        <w:u w:val="none"/>
        <w:lang w:val="es-ES_tradnl"/>
      </w:rPr>
      <w:t xml:space="preserve">Teléfonos: </w:t>
    </w:r>
    <w:r w:rsidR="00A34417" w:rsidRPr="00A34417">
      <w:rPr>
        <w:rFonts w:ascii="Times New Roman" w:hAnsi="Times New Roman" w:cs="Times New Roman"/>
        <w:b/>
        <w:sz w:val="20"/>
        <w:szCs w:val="20"/>
        <w:u w:val="none"/>
        <w:lang w:val="es-ES_tradnl"/>
      </w:rPr>
      <w:t>2211-98-30 y 2211-98-31</w:t>
    </w:r>
    <w:r w:rsidR="00A34417">
      <w:rPr>
        <w:rFonts w:ascii="Times New Roman" w:hAnsi="Times New Roman" w:cs="Times New Roman"/>
        <w:b/>
        <w:sz w:val="20"/>
        <w:szCs w:val="20"/>
        <w:u w:val="none"/>
        <w:lang w:val="es-ES_tradnl"/>
      </w:rPr>
      <w:t xml:space="preserve"> </w:t>
    </w:r>
    <w:r w:rsidR="00765998" w:rsidRPr="00A34417">
      <w:rPr>
        <w:rFonts w:ascii="Times New Roman" w:hAnsi="Times New Roman" w:cs="Times New Roman"/>
        <w:b/>
        <w:sz w:val="20"/>
        <w:szCs w:val="20"/>
        <w:u w:val="none"/>
        <w:lang w:val="es-ES_tradnl"/>
      </w:rPr>
      <w:t xml:space="preserve"> Correo: </w:t>
    </w:r>
    <w:hyperlink r:id="rId1" w:history="1">
      <w:r w:rsidR="00A34417" w:rsidRPr="00A34417">
        <w:rPr>
          <w:rStyle w:val="Hipervnculo"/>
          <w:rFonts w:ascii="Times New Roman" w:hAnsi="Times New Roman" w:cs="Times New Roman"/>
          <w:sz w:val="20"/>
          <w:szCs w:val="20"/>
        </w:rPr>
        <w:t>direccion_juridica@poder-judicial.go.cr</w:t>
      </w:r>
    </w:hyperlink>
    <w:r w:rsidR="00765998" w:rsidRPr="00A34417">
      <w:rPr>
        <w:rFonts w:ascii="Times New Roman" w:hAnsi="Times New Roman" w:cs="Times New Roman"/>
        <w:b/>
        <w:sz w:val="20"/>
        <w:szCs w:val="20"/>
        <w:u w:val="none"/>
      </w:rPr>
      <w:t xml:space="preserve"> </w:t>
    </w:r>
    <w:r w:rsidR="00765998" w:rsidRPr="00A34417">
      <w:rPr>
        <w:rFonts w:ascii="Times New Roman" w:hAnsi="Times New Roman" w:cs="Times New Roman"/>
        <w:b/>
        <w:sz w:val="20"/>
        <w:szCs w:val="20"/>
        <w:u w:val="none"/>
        <w:lang w:val="es-ES_tradnl"/>
      </w:rPr>
      <w:t xml:space="preserve">   Fax: </w:t>
    </w:r>
    <w:r w:rsidR="00A34417" w:rsidRPr="00A34417">
      <w:rPr>
        <w:rFonts w:ascii="Times New Roman" w:hAnsi="Times New Roman" w:cs="Times New Roman"/>
        <w:b/>
        <w:sz w:val="20"/>
        <w:szCs w:val="20"/>
        <w:u w:val="none"/>
        <w:lang w:val="es-ES_tradnl"/>
      </w:rPr>
      <w:t>2256-56-68</w:t>
    </w:r>
  </w:p>
  <w:p w:rsidR="00765998" w:rsidRPr="00FA7CFE" w:rsidRDefault="00765998">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rsidR="00765998" w:rsidRPr="00FA7CFE" w:rsidRDefault="00765998">
    <w:pPr>
      <w:jc w:val="center"/>
      <w:rPr>
        <w:sz w:val="16"/>
        <w:szCs w:val="16"/>
      </w:rPr>
    </w:pPr>
    <w:r w:rsidRPr="00FA7CFE">
      <w:rPr>
        <w:b/>
        <w:sz w:val="16"/>
        <w:szCs w:val="16"/>
        <w:lang w:val="es-CR"/>
      </w:rPr>
      <w:fldChar w:fldCharType="begin"/>
    </w:r>
    <w:r w:rsidRPr="00FA7CFE">
      <w:rPr>
        <w:b/>
        <w:sz w:val="16"/>
        <w:szCs w:val="16"/>
        <w:lang w:val="es-CR"/>
      </w:rPr>
      <w:instrText xml:space="preserve"> PAGE </w:instrText>
    </w:r>
    <w:r w:rsidRPr="00FA7CFE">
      <w:rPr>
        <w:b/>
        <w:sz w:val="16"/>
        <w:szCs w:val="16"/>
        <w:lang w:val="es-CR"/>
      </w:rPr>
      <w:fldChar w:fldCharType="separate"/>
    </w:r>
    <w:r w:rsidR="00E5322A">
      <w:rPr>
        <w:b/>
        <w:noProof/>
        <w:sz w:val="16"/>
        <w:szCs w:val="16"/>
        <w:lang w:val="es-CR"/>
      </w:rPr>
      <w:t>8</w:t>
    </w:r>
    <w:r w:rsidRPr="00FA7CFE">
      <w:rPr>
        <w:b/>
        <w:sz w:val="16"/>
        <w:szCs w:val="16"/>
        <w:lang w:val="es-C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86E" w:rsidRDefault="009A686E">
      <w:r>
        <w:separator/>
      </w:r>
    </w:p>
  </w:footnote>
  <w:footnote w:type="continuationSeparator" w:id="0">
    <w:p w:rsidR="009A686E" w:rsidRDefault="009A686E">
      <w:r>
        <w:continuationSeparator/>
      </w:r>
    </w:p>
  </w:footnote>
  <w:footnote w:id="1">
    <w:p w:rsidR="00862536" w:rsidRPr="00862536" w:rsidRDefault="00862536" w:rsidP="00862536">
      <w:pPr>
        <w:pStyle w:val="Textonotapie"/>
        <w:spacing w:line="360" w:lineRule="auto"/>
        <w:jc w:val="both"/>
        <w:rPr>
          <w:rFonts w:ascii="Arial" w:hAnsi="Arial" w:cs="Arial"/>
          <w:sz w:val="18"/>
          <w:szCs w:val="18"/>
          <w:lang w:val="es-CR"/>
        </w:rPr>
      </w:pPr>
      <w:r w:rsidRPr="00862536">
        <w:rPr>
          <w:rStyle w:val="Refdenotaalpie"/>
          <w:rFonts w:ascii="Arial" w:hAnsi="Arial" w:cs="Arial"/>
          <w:sz w:val="18"/>
          <w:szCs w:val="18"/>
        </w:rPr>
        <w:footnoteRef/>
      </w:r>
      <w:r w:rsidRPr="00862536">
        <w:rPr>
          <w:rFonts w:ascii="Arial" w:hAnsi="Arial" w:cs="Arial"/>
          <w:sz w:val="18"/>
          <w:szCs w:val="18"/>
        </w:rPr>
        <w:t xml:space="preserve"> </w:t>
      </w:r>
      <w:r w:rsidRPr="00862536">
        <w:rPr>
          <w:rFonts w:ascii="Arial" w:hAnsi="Arial" w:cs="Arial"/>
          <w:sz w:val="18"/>
          <w:szCs w:val="18"/>
          <w:lang w:val="es-CR"/>
        </w:rPr>
        <w:t>Tales como: transporte, hospedaje y alimentación.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998" w:rsidRDefault="00765998">
    <w:pPr>
      <w:pStyle w:val="Encabezado"/>
      <w:tabs>
        <w:tab w:val="clear" w:pos="4320"/>
        <w:tab w:val="clear" w:pos="8640"/>
        <w:tab w:val="left" w:pos="709"/>
        <w:tab w:val="center" w:pos="4419"/>
        <w:tab w:val="right" w:pos="8838"/>
      </w:tabs>
      <w:rPr>
        <w:rFonts w:cs="Times New Roman"/>
        <w:u w:val="none"/>
        <w:shd w:val="clear" w:color="auto" w:fill="auto"/>
        <w:lang w:val="es-CR"/>
      </w:rPr>
    </w:pPr>
    <w:r>
      <w:pict>
        <v:shapetype id="_x0000_t202" coordsize="21600,21600" o:spt="202" path="m,l,21600r21600,l21600,xe">
          <v:stroke joinstyle="miter"/>
          <v:path gradientshapeok="t" o:connecttype="rect"/>
        </v:shapetype>
        <v:shape id="_x0000_s1025" type="#_x0000_t202" style="position:absolute;margin-left:0;margin-top:-.55pt;width:52.95pt;height:59.45pt;z-index:-251659776;mso-wrap-distance-left:9.05pt;mso-wrap-distance-right:9.05pt" stroked="f">
          <v:fill color2="black"/>
          <v:textbox inset="0,0,0,0">
            <w:txbxContent>
              <w:p w:rsidR="00765998" w:rsidRDefault="00E5322A">
                <w:r>
                  <w:rPr>
                    <w:noProof/>
                    <w:lang w:val="es-CR" w:eastAsia="es-CR"/>
                  </w:rPr>
                  <w:drawing>
                    <wp:inline distT="0" distB="0" distL="0" distR="0">
                      <wp:extent cx="678180" cy="76200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8180" cy="762000"/>
                              </a:xfrm>
                              <a:prstGeom prst="rect">
                                <a:avLst/>
                              </a:prstGeom>
                              <a:solidFill>
                                <a:srgbClr val="FFFFFF"/>
                              </a:solidFill>
                              <a:ln w="9525">
                                <a:noFill/>
                                <a:miter lim="800000"/>
                                <a:headEnd/>
                                <a:tailEnd/>
                              </a:ln>
                            </pic:spPr>
                          </pic:pic>
                        </a:graphicData>
                      </a:graphic>
                    </wp:inline>
                  </w:drawing>
                </w:r>
              </w:p>
            </w:txbxContent>
          </v:textbox>
        </v:shape>
      </w:pict>
    </w:r>
  </w:p>
  <w:p w:rsidR="00765998" w:rsidRDefault="00765998">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rsidR="00765998" w:rsidRDefault="00B57BD5">
    <w:pPr>
      <w:rPr>
        <w:b/>
        <w:bCs/>
        <w:i/>
        <w:iCs/>
        <w:lang w:val="es-ES_tradnl"/>
      </w:rPr>
    </w:pPr>
    <w:r>
      <w:rPr>
        <w:b/>
        <w:noProof/>
        <w:sz w:val="20"/>
        <w:szCs w:val="20"/>
        <w:lang w:eastAsia="es-ES"/>
      </w:rPr>
      <w:pict>
        <v:line id="_x0000_s1033" style="position:absolute;z-index:251658752" from="-4.1pt,33.05pt" to="457.55pt,33.05pt"/>
      </w:pict>
    </w:r>
    <w:r w:rsidR="00765998">
      <w:rPr>
        <w:b/>
        <w:bCs/>
        <w:i/>
        <w:iCs/>
        <w:lang w:val="es-ES_tradnl"/>
      </w:rPr>
      <w:t xml:space="preserve">                           </w:t>
    </w:r>
    <w:smartTag w:uri="urn:schemas-microsoft-com:office:smarttags" w:element="PersonName">
      <w:r w:rsidR="00A34417">
        <w:rPr>
          <w:b/>
          <w:bCs/>
          <w:i/>
          <w:iCs/>
          <w:lang w:val="es-ES_tradnl"/>
        </w:rPr>
        <w:t>Dirección Jurídica</w:t>
      </w:r>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6655929"/>
    <w:multiLevelType w:val="hybridMultilevel"/>
    <w:tmpl w:val="D2083A96"/>
    <w:lvl w:ilvl="0" w:tplc="B87CED02">
      <w:start w:val="1"/>
      <w:numFmt w:val="bullet"/>
      <w:lvlText w:val=""/>
      <w:lvlJc w:val="left"/>
      <w:pPr>
        <w:tabs>
          <w:tab w:val="num" w:pos="0"/>
        </w:tabs>
        <w:ind w:left="0" w:firstLine="0"/>
      </w:pPr>
      <w:rPr>
        <w:rFonts w:ascii="Symbol" w:hAnsi="Symbol" w:hint="default"/>
        <w:sz w:val="24"/>
        <w:szCs w:val="24"/>
      </w:rPr>
    </w:lvl>
    <w:lvl w:ilvl="1" w:tplc="A0B48ECC">
      <w:start w:val="1"/>
      <w:numFmt w:val="bullet"/>
      <w:lvlText w:val=""/>
      <w:lvlJc w:val="left"/>
      <w:pPr>
        <w:tabs>
          <w:tab w:val="num" w:pos="284"/>
        </w:tabs>
        <w:ind w:left="284" w:hanging="284"/>
      </w:pPr>
      <w:rPr>
        <w:rFonts w:ascii="Symbol" w:hAnsi="Symbol" w:hint="default"/>
        <w:sz w:val="24"/>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D6443A1"/>
    <w:multiLevelType w:val="hybridMultilevel"/>
    <w:tmpl w:val="E3700120"/>
    <w:lvl w:ilvl="0" w:tplc="080A000B">
      <w:start w:val="1"/>
      <w:numFmt w:val="bullet"/>
      <w:lvlText w:val=""/>
      <w:lvlJc w:val="left"/>
      <w:pPr>
        <w:tabs>
          <w:tab w:val="num" w:pos="1080"/>
        </w:tabs>
        <w:ind w:left="1080" w:hanging="360"/>
      </w:pPr>
      <w:rPr>
        <w:rFonts w:ascii="Wingdings" w:hAnsi="Wingdings" w:hint="default"/>
      </w:rPr>
    </w:lvl>
    <w:lvl w:ilvl="1" w:tplc="080A0001">
      <w:start w:val="1"/>
      <w:numFmt w:val="bullet"/>
      <w:lvlText w:val=""/>
      <w:lvlJc w:val="left"/>
      <w:pPr>
        <w:tabs>
          <w:tab w:val="num" w:pos="1800"/>
        </w:tabs>
        <w:ind w:left="1800" w:hanging="360"/>
      </w:pPr>
      <w:rPr>
        <w:rFonts w:ascii="Symbol" w:hAnsi="Symbol" w:hint="default"/>
      </w:rPr>
    </w:lvl>
    <w:lvl w:ilvl="2" w:tplc="080A0005" w:tentative="1">
      <w:start w:val="1"/>
      <w:numFmt w:val="bullet"/>
      <w:lvlText w:val=""/>
      <w:lvlJc w:val="left"/>
      <w:pPr>
        <w:tabs>
          <w:tab w:val="num" w:pos="2520"/>
        </w:tabs>
        <w:ind w:left="2520" w:hanging="360"/>
      </w:pPr>
      <w:rPr>
        <w:rFonts w:ascii="Wingdings" w:hAnsi="Wingdings" w:hint="default"/>
      </w:rPr>
    </w:lvl>
    <w:lvl w:ilvl="3" w:tplc="080A0001" w:tentative="1">
      <w:start w:val="1"/>
      <w:numFmt w:val="bullet"/>
      <w:lvlText w:val=""/>
      <w:lvlJc w:val="left"/>
      <w:pPr>
        <w:tabs>
          <w:tab w:val="num" w:pos="3240"/>
        </w:tabs>
        <w:ind w:left="3240" w:hanging="360"/>
      </w:pPr>
      <w:rPr>
        <w:rFonts w:ascii="Symbol" w:hAnsi="Symbol" w:hint="default"/>
      </w:rPr>
    </w:lvl>
    <w:lvl w:ilvl="4" w:tplc="080A0003" w:tentative="1">
      <w:start w:val="1"/>
      <w:numFmt w:val="bullet"/>
      <w:lvlText w:val="o"/>
      <w:lvlJc w:val="left"/>
      <w:pPr>
        <w:tabs>
          <w:tab w:val="num" w:pos="3960"/>
        </w:tabs>
        <w:ind w:left="3960" w:hanging="360"/>
      </w:pPr>
      <w:rPr>
        <w:rFonts w:ascii="Courier New" w:hAnsi="Courier New" w:cs="Courier New" w:hint="default"/>
      </w:rPr>
    </w:lvl>
    <w:lvl w:ilvl="5" w:tplc="080A0005" w:tentative="1">
      <w:start w:val="1"/>
      <w:numFmt w:val="bullet"/>
      <w:lvlText w:val=""/>
      <w:lvlJc w:val="left"/>
      <w:pPr>
        <w:tabs>
          <w:tab w:val="num" w:pos="4680"/>
        </w:tabs>
        <w:ind w:left="4680" w:hanging="360"/>
      </w:pPr>
      <w:rPr>
        <w:rFonts w:ascii="Wingdings" w:hAnsi="Wingdings" w:hint="default"/>
      </w:rPr>
    </w:lvl>
    <w:lvl w:ilvl="6" w:tplc="080A0001" w:tentative="1">
      <w:start w:val="1"/>
      <w:numFmt w:val="bullet"/>
      <w:lvlText w:val=""/>
      <w:lvlJc w:val="left"/>
      <w:pPr>
        <w:tabs>
          <w:tab w:val="num" w:pos="5400"/>
        </w:tabs>
        <w:ind w:left="5400" w:hanging="360"/>
      </w:pPr>
      <w:rPr>
        <w:rFonts w:ascii="Symbol" w:hAnsi="Symbol" w:hint="default"/>
      </w:rPr>
    </w:lvl>
    <w:lvl w:ilvl="7" w:tplc="080A0003" w:tentative="1">
      <w:start w:val="1"/>
      <w:numFmt w:val="bullet"/>
      <w:lvlText w:val="o"/>
      <w:lvlJc w:val="left"/>
      <w:pPr>
        <w:tabs>
          <w:tab w:val="num" w:pos="6120"/>
        </w:tabs>
        <w:ind w:left="6120" w:hanging="360"/>
      </w:pPr>
      <w:rPr>
        <w:rFonts w:ascii="Courier New" w:hAnsi="Courier New" w:cs="Courier New" w:hint="default"/>
      </w:rPr>
    </w:lvl>
    <w:lvl w:ilvl="8" w:tplc="080A0005" w:tentative="1">
      <w:start w:val="1"/>
      <w:numFmt w:val="bullet"/>
      <w:lvlText w:val=""/>
      <w:lvlJc w:val="left"/>
      <w:pPr>
        <w:tabs>
          <w:tab w:val="num" w:pos="6840"/>
        </w:tabs>
        <w:ind w:left="6840" w:hanging="360"/>
      </w:pPr>
      <w:rPr>
        <w:rFonts w:ascii="Wingdings" w:hAnsi="Wingdings" w:hint="default"/>
      </w:rPr>
    </w:lvl>
  </w:abstractNum>
  <w:abstractNum w:abstractNumId="3">
    <w:nsid w:val="38111EA2"/>
    <w:multiLevelType w:val="hybridMultilevel"/>
    <w:tmpl w:val="6D1C562C"/>
    <w:lvl w:ilvl="0" w:tplc="9D066C76">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FD22BD0"/>
    <w:multiLevelType w:val="hybridMultilevel"/>
    <w:tmpl w:val="3EAEEDB0"/>
    <w:lvl w:ilvl="0" w:tplc="3DD20550">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8220D7C"/>
    <w:multiLevelType w:val="hybridMultilevel"/>
    <w:tmpl w:val="C4C408AE"/>
    <w:lvl w:ilvl="0" w:tplc="CB9CBF5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8E6644C"/>
    <w:multiLevelType w:val="hybridMultilevel"/>
    <w:tmpl w:val="1830446C"/>
    <w:lvl w:ilvl="0" w:tplc="CCD81F14">
      <w:start w:val="1"/>
      <w:numFmt w:val="bullet"/>
      <w:lvlText w:val=""/>
      <w:lvlJc w:val="left"/>
      <w:pPr>
        <w:tabs>
          <w:tab w:val="num" w:pos="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3B17C53"/>
    <w:multiLevelType w:val="hybridMultilevel"/>
    <w:tmpl w:val="BE1E365C"/>
    <w:lvl w:ilvl="0" w:tplc="55063370">
      <w:start w:val="1"/>
      <w:numFmt w:val="decimal"/>
      <w:lvlText w:val="%1."/>
      <w:lvlJc w:val="left"/>
      <w:pPr>
        <w:tabs>
          <w:tab w:val="num" w:pos="720"/>
        </w:tabs>
        <w:ind w:left="720" w:hanging="360"/>
      </w:pPr>
      <w:rPr>
        <w:rFonts w:hint="default"/>
      </w:rPr>
    </w:lvl>
    <w:lvl w:ilvl="1" w:tplc="D6145FAC">
      <w:start w:val="1"/>
      <w:numFmt w:val="bullet"/>
      <w:lvlText w:val=""/>
      <w:lvlJc w:val="left"/>
      <w:pPr>
        <w:tabs>
          <w:tab w:val="num" w:pos="284"/>
        </w:tabs>
        <w:ind w:left="284" w:hanging="284"/>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3F80F25"/>
    <w:multiLevelType w:val="hybridMultilevel"/>
    <w:tmpl w:val="645EC888"/>
    <w:lvl w:ilvl="0" w:tplc="B0E61E64">
      <w:start w:val="1"/>
      <w:numFmt w:val="bullet"/>
      <w:lvlText w:val=""/>
      <w:lvlJc w:val="left"/>
      <w:pPr>
        <w:tabs>
          <w:tab w:val="num" w:pos="0"/>
        </w:tabs>
        <w:ind w:left="0" w:firstLine="0"/>
      </w:pPr>
      <w:rPr>
        <w:rFonts w:ascii="Wingdings" w:hAnsi="Wingdings" w:hint="default"/>
      </w:rPr>
    </w:lvl>
    <w:lvl w:ilvl="1" w:tplc="BDC845A0">
      <w:start w:val="1"/>
      <w:numFmt w:val="bullet"/>
      <w:lvlText w:val=""/>
      <w:lvlJc w:val="left"/>
      <w:pPr>
        <w:tabs>
          <w:tab w:val="num" w:pos="284"/>
        </w:tabs>
        <w:ind w:left="284" w:hanging="284"/>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0D22BEE"/>
    <w:multiLevelType w:val="hybridMultilevel"/>
    <w:tmpl w:val="04F20C60"/>
    <w:lvl w:ilvl="0" w:tplc="3CF4E934">
      <w:start w:val="2"/>
      <w:numFmt w:val="bullet"/>
      <w:lvlText w:val=""/>
      <w:lvlJc w:val="left"/>
      <w:pPr>
        <w:tabs>
          <w:tab w:val="num" w:pos="360"/>
        </w:tabs>
        <w:ind w:left="170" w:hanging="170"/>
      </w:pPr>
      <w:rPr>
        <w:rFonts w:ascii="Symbol" w:hAnsi="Symbol" w:hint="default"/>
      </w:rPr>
    </w:lvl>
    <w:lvl w:ilvl="1" w:tplc="45D6A60A">
      <w:start w:val="2"/>
      <w:numFmt w:val="bullet"/>
      <w:lvlText w:val=""/>
      <w:lvlJc w:val="left"/>
      <w:pPr>
        <w:tabs>
          <w:tab w:val="num" w:pos="1440"/>
        </w:tabs>
        <w:ind w:left="1250" w:hanging="170"/>
      </w:pPr>
      <w:rPr>
        <w:rFonts w:ascii="Wingdings" w:hAnsi="Wingdings" w:hint="default"/>
        <w:color w:val="auto"/>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AE44759"/>
    <w:multiLevelType w:val="hybridMultilevel"/>
    <w:tmpl w:val="DEF0517A"/>
    <w:lvl w:ilvl="0" w:tplc="B79A2236">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BDE44B4"/>
    <w:multiLevelType w:val="hybridMultilevel"/>
    <w:tmpl w:val="D56E8136"/>
    <w:lvl w:ilvl="0" w:tplc="3CF4E934">
      <w:start w:val="2"/>
      <w:numFmt w:val="bullet"/>
      <w:lvlText w:val=""/>
      <w:lvlJc w:val="left"/>
      <w:pPr>
        <w:tabs>
          <w:tab w:val="num" w:pos="36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
  </w:num>
  <w:num w:numId="4">
    <w:abstractNumId w:val="3"/>
  </w:num>
  <w:num w:numId="5">
    <w:abstractNumId w:val="11"/>
  </w:num>
  <w:num w:numId="6">
    <w:abstractNumId w:val="9"/>
  </w:num>
  <w:num w:numId="7">
    <w:abstractNumId w:val="2"/>
  </w:num>
  <w:num w:numId="8">
    <w:abstractNumId w:val="6"/>
  </w:num>
  <w:num w:numId="9">
    <w:abstractNumId w:val="10"/>
  </w:num>
  <w:num w:numId="10">
    <w:abstractNumId w:val="7"/>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rsids>
    <w:rsidRoot w:val="001B07C8"/>
    <w:rsid w:val="00001DC1"/>
    <w:rsid w:val="0000523D"/>
    <w:rsid w:val="000114C0"/>
    <w:rsid w:val="0001609A"/>
    <w:rsid w:val="00017DA9"/>
    <w:rsid w:val="00022F64"/>
    <w:rsid w:val="00032D03"/>
    <w:rsid w:val="00035C8B"/>
    <w:rsid w:val="0003727D"/>
    <w:rsid w:val="00037364"/>
    <w:rsid w:val="000443BB"/>
    <w:rsid w:val="00051809"/>
    <w:rsid w:val="00051D41"/>
    <w:rsid w:val="00053134"/>
    <w:rsid w:val="00056762"/>
    <w:rsid w:val="000632A7"/>
    <w:rsid w:val="000663D0"/>
    <w:rsid w:val="000860EC"/>
    <w:rsid w:val="00086CAB"/>
    <w:rsid w:val="00092039"/>
    <w:rsid w:val="000A1503"/>
    <w:rsid w:val="000A36C3"/>
    <w:rsid w:val="000A385E"/>
    <w:rsid w:val="000A56F7"/>
    <w:rsid w:val="000B34DB"/>
    <w:rsid w:val="000B7C86"/>
    <w:rsid w:val="000C05B1"/>
    <w:rsid w:val="000C382F"/>
    <w:rsid w:val="000C5E26"/>
    <w:rsid w:val="000C779A"/>
    <w:rsid w:val="000D383D"/>
    <w:rsid w:val="000F018B"/>
    <w:rsid w:val="000F0651"/>
    <w:rsid w:val="000F4926"/>
    <w:rsid w:val="000F6963"/>
    <w:rsid w:val="00101842"/>
    <w:rsid w:val="00103616"/>
    <w:rsid w:val="00111382"/>
    <w:rsid w:val="00111EB6"/>
    <w:rsid w:val="001148CE"/>
    <w:rsid w:val="00117AF0"/>
    <w:rsid w:val="00143FF2"/>
    <w:rsid w:val="00144E6A"/>
    <w:rsid w:val="00182314"/>
    <w:rsid w:val="0019305C"/>
    <w:rsid w:val="00197EDF"/>
    <w:rsid w:val="001A05DD"/>
    <w:rsid w:val="001A1DF0"/>
    <w:rsid w:val="001A4E14"/>
    <w:rsid w:val="001A6895"/>
    <w:rsid w:val="001B07C8"/>
    <w:rsid w:val="001C1D65"/>
    <w:rsid w:val="001C47AF"/>
    <w:rsid w:val="001D6B09"/>
    <w:rsid w:val="001E00FD"/>
    <w:rsid w:val="001E71D0"/>
    <w:rsid w:val="001F2D60"/>
    <w:rsid w:val="002007ED"/>
    <w:rsid w:val="00210820"/>
    <w:rsid w:val="002114BE"/>
    <w:rsid w:val="00212B62"/>
    <w:rsid w:val="00223F4D"/>
    <w:rsid w:val="002255CF"/>
    <w:rsid w:val="00247A47"/>
    <w:rsid w:val="00260D18"/>
    <w:rsid w:val="002818A1"/>
    <w:rsid w:val="00283439"/>
    <w:rsid w:val="00291C6E"/>
    <w:rsid w:val="0029204E"/>
    <w:rsid w:val="00293FA8"/>
    <w:rsid w:val="002B330B"/>
    <w:rsid w:val="002B388E"/>
    <w:rsid w:val="002C551A"/>
    <w:rsid w:val="002E51A4"/>
    <w:rsid w:val="002F03D6"/>
    <w:rsid w:val="002F4C45"/>
    <w:rsid w:val="002F64D9"/>
    <w:rsid w:val="00302C00"/>
    <w:rsid w:val="003121C1"/>
    <w:rsid w:val="00315E61"/>
    <w:rsid w:val="00324A71"/>
    <w:rsid w:val="00324AE1"/>
    <w:rsid w:val="00333EBA"/>
    <w:rsid w:val="00336EB4"/>
    <w:rsid w:val="00337FB5"/>
    <w:rsid w:val="0034667A"/>
    <w:rsid w:val="0035054F"/>
    <w:rsid w:val="00351FFA"/>
    <w:rsid w:val="00366FA4"/>
    <w:rsid w:val="003807BB"/>
    <w:rsid w:val="003821EC"/>
    <w:rsid w:val="0038257A"/>
    <w:rsid w:val="003849A8"/>
    <w:rsid w:val="003905D6"/>
    <w:rsid w:val="00391BF3"/>
    <w:rsid w:val="0039774E"/>
    <w:rsid w:val="003A28AE"/>
    <w:rsid w:val="003A54A1"/>
    <w:rsid w:val="003A7B02"/>
    <w:rsid w:val="003B076F"/>
    <w:rsid w:val="003C02C1"/>
    <w:rsid w:val="003C206E"/>
    <w:rsid w:val="003C6197"/>
    <w:rsid w:val="003E190E"/>
    <w:rsid w:val="003E209F"/>
    <w:rsid w:val="003E4480"/>
    <w:rsid w:val="003E50FE"/>
    <w:rsid w:val="003F17A3"/>
    <w:rsid w:val="003F2F90"/>
    <w:rsid w:val="003F315A"/>
    <w:rsid w:val="003F69F3"/>
    <w:rsid w:val="00400C0C"/>
    <w:rsid w:val="004242BF"/>
    <w:rsid w:val="00426813"/>
    <w:rsid w:val="00431035"/>
    <w:rsid w:val="00443B84"/>
    <w:rsid w:val="00445745"/>
    <w:rsid w:val="004623EB"/>
    <w:rsid w:val="0046642C"/>
    <w:rsid w:val="00470693"/>
    <w:rsid w:val="00470BB9"/>
    <w:rsid w:val="00472A41"/>
    <w:rsid w:val="00480615"/>
    <w:rsid w:val="004840A8"/>
    <w:rsid w:val="00485D62"/>
    <w:rsid w:val="004872B9"/>
    <w:rsid w:val="00492F5C"/>
    <w:rsid w:val="00497F24"/>
    <w:rsid w:val="004A22D4"/>
    <w:rsid w:val="004B49B8"/>
    <w:rsid w:val="004B5023"/>
    <w:rsid w:val="004B66C4"/>
    <w:rsid w:val="004C0783"/>
    <w:rsid w:val="004C4066"/>
    <w:rsid w:val="004C4E54"/>
    <w:rsid w:val="004C73C9"/>
    <w:rsid w:val="004D0130"/>
    <w:rsid w:val="004E648D"/>
    <w:rsid w:val="004E6AFD"/>
    <w:rsid w:val="004E7E8B"/>
    <w:rsid w:val="004F401A"/>
    <w:rsid w:val="004F5EAD"/>
    <w:rsid w:val="00504654"/>
    <w:rsid w:val="0050703E"/>
    <w:rsid w:val="0052546A"/>
    <w:rsid w:val="00530A40"/>
    <w:rsid w:val="00544C7C"/>
    <w:rsid w:val="00555F3B"/>
    <w:rsid w:val="00570E68"/>
    <w:rsid w:val="005734B8"/>
    <w:rsid w:val="00582FD7"/>
    <w:rsid w:val="005858E4"/>
    <w:rsid w:val="005875F5"/>
    <w:rsid w:val="00595227"/>
    <w:rsid w:val="00595530"/>
    <w:rsid w:val="005A4387"/>
    <w:rsid w:val="005A6AFE"/>
    <w:rsid w:val="005B0F66"/>
    <w:rsid w:val="005B2FF1"/>
    <w:rsid w:val="005C3538"/>
    <w:rsid w:val="005C46D3"/>
    <w:rsid w:val="005C5B57"/>
    <w:rsid w:val="005C6971"/>
    <w:rsid w:val="005C74C7"/>
    <w:rsid w:val="005D2160"/>
    <w:rsid w:val="005D2F80"/>
    <w:rsid w:val="005D687D"/>
    <w:rsid w:val="005D7B1F"/>
    <w:rsid w:val="005F10C3"/>
    <w:rsid w:val="005F2733"/>
    <w:rsid w:val="005F4406"/>
    <w:rsid w:val="005F53C2"/>
    <w:rsid w:val="0060172F"/>
    <w:rsid w:val="006017CA"/>
    <w:rsid w:val="0060259D"/>
    <w:rsid w:val="00610A5D"/>
    <w:rsid w:val="006202FC"/>
    <w:rsid w:val="0062277C"/>
    <w:rsid w:val="006259E7"/>
    <w:rsid w:val="006273CC"/>
    <w:rsid w:val="00630489"/>
    <w:rsid w:val="006354E5"/>
    <w:rsid w:val="00643F3F"/>
    <w:rsid w:val="006468B1"/>
    <w:rsid w:val="00650033"/>
    <w:rsid w:val="00654CDB"/>
    <w:rsid w:val="0066269E"/>
    <w:rsid w:val="00665CF3"/>
    <w:rsid w:val="00670088"/>
    <w:rsid w:val="00672838"/>
    <w:rsid w:val="006824F2"/>
    <w:rsid w:val="006A1217"/>
    <w:rsid w:val="006C3DF6"/>
    <w:rsid w:val="00701CA7"/>
    <w:rsid w:val="0070395C"/>
    <w:rsid w:val="00710041"/>
    <w:rsid w:val="00714E54"/>
    <w:rsid w:val="00716F31"/>
    <w:rsid w:val="007170B0"/>
    <w:rsid w:val="007245B6"/>
    <w:rsid w:val="0072607E"/>
    <w:rsid w:val="00733266"/>
    <w:rsid w:val="00735D66"/>
    <w:rsid w:val="007402D4"/>
    <w:rsid w:val="00742A37"/>
    <w:rsid w:val="0074308F"/>
    <w:rsid w:val="0075259A"/>
    <w:rsid w:val="00752FC0"/>
    <w:rsid w:val="00765998"/>
    <w:rsid w:val="0078159B"/>
    <w:rsid w:val="00783B64"/>
    <w:rsid w:val="007941C0"/>
    <w:rsid w:val="007A0867"/>
    <w:rsid w:val="007B07F7"/>
    <w:rsid w:val="007B4DE4"/>
    <w:rsid w:val="007B516C"/>
    <w:rsid w:val="007C76CF"/>
    <w:rsid w:val="007D1206"/>
    <w:rsid w:val="007D21A2"/>
    <w:rsid w:val="007F5241"/>
    <w:rsid w:val="0080560F"/>
    <w:rsid w:val="00813E9E"/>
    <w:rsid w:val="008140CA"/>
    <w:rsid w:val="0082734B"/>
    <w:rsid w:val="00827464"/>
    <w:rsid w:val="00832D5C"/>
    <w:rsid w:val="0083450D"/>
    <w:rsid w:val="008346AC"/>
    <w:rsid w:val="00835A14"/>
    <w:rsid w:val="008364F5"/>
    <w:rsid w:val="00840DAE"/>
    <w:rsid w:val="00850060"/>
    <w:rsid w:val="00850478"/>
    <w:rsid w:val="008567B6"/>
    <w:rsid w:val="008623E1"/>
    <w:rsid w:val="00862536"/>
    <w:rsid w:val="008658C3"/>
    <w:rsid w:val="008664E4"/>
    <w:rsid w:val="00867AA6"/>
    <w:rsid w:val="00872A95"/>
    <w:rsid w:val="008731D3"/>
    <w:rsid w:val="008755CC"/>
    <w:rsid w:val="00885829"/>
    <w:rsid w:val="00886732"/>
    <w:rsid w:val="008871B7"/>
    <w:rsid w:val="008944BF"/>
    <w:rsid w:val="008975A8"/>
    <w:rsid w:val="008A6664"/>
    <w:rsid w:val="008C3EA6"/>
    <w:rsid w:val="008D36C0"/>
    <w:rsid w:val="008D3977"/>
    <w:rsid w:val="008E27D2"/>
    <w:rsid w:val="008E2FE3"/>
    <w:rsid w:val="008E3563"/>
    <w:rsid w:val="008E4CC2"/>
    <w:rsid w:val="008E6112"/>
    <w:rsid w:val="008E75EB"/>
    <w:rsid w:val="009306D5"/>
    <w:rsid w:val="00943B93"/>
    <w:rsid w:val="00971953"/>
    <w:rsid w:val="009727B2"/>
    <w:rsid w:val="009854EE"/>
    <w:rsid w:val="00985ED3"/>
    <w:rsid w:val="00987A2D"/>
    <w:rsid w:val="0099199D"/>
    <w:rsid w:val="00994475"/>
    <w:rsid w:val="009960E5"/>
    <w:rsid w:val="009A678B"/>
    <w:rsid w:val="009A686E"/>
    <w:rsid w:val="009A6FB7"/>
    <w:rsid w:val="009A6FEE"/>
    <w:rsid w:val="009B7766"/>
    <w:rsid w:val="009D2F52"/>
    <w:rsid w:val="009E1443"/>
    <w:rsid w:val="009E213C"/>
    <w:rsid w:val="009E78C8"/>
    <w:rsid w:val="009F0C9E"/>
    <w:rsid w:val="009F36AA"/>
    <w:rsid w:val="009F5CAC"/>
    <w:rsid w:val="009F6CD6"/>
    <w:rsid w:val="00A02418"/>
    <w:rsid w:val="00A072AA"/>
    <w:rsid w:val="00A12076"/>
    <w:rsid w:val="00A2337B"/>
    <w:rsid w:val="00A23F4A"/>
    <w:rsid w:val="00A34417"/>
    <w:rsid w:val="00A436A6"/>
    <w:rsid w:val="00A53027"/>
    <w:rsid w:val="00A64AB7"/>
    <w:rsid w:val="00A7749B"/>
    <w:rsid w:val="00A82D28"/>
    <w:rsid w:val="00A83D17"/>
    <w:rsid w:val="00A978DE"/>
    <w:rsid w:val="00AA2543"/>
    <w:rsid w:val="00AA722C"/>
    <w:rsid w:val="00AB1E2A"/>
    <w:rsid w:val="00AB79E8"/>
    <w:rsid w:val="00AC6E8B"/>
    <w:rsid w:val="00AD0C69"/>
    <w:rsid w:val="00AD5322"/>
    <w:rsid w:val="00AD559E"/>
    <w:rsid w:val="00AD685E"/>
    <w:rsid w:val="00AE7BD1"/>
    <w:rsid w:val="00AF0DD3"/>
    <w:rsid w:val="00AF3579"/>
    <w:rsid w:val="00AF4BC3"/>
    <w:rsid w:val="00AF60B2"/>
    <w:rsid w:val="00AF6EB4"/>
    <w:rsid w:val="00B03CB2"/>
    <w:rsid w:val="00B10C0C"/>
    <w:rsid w:val="00B26B88"/>
    <w:rsid w:val="00B31271"/>
    <w:rsid w:val="00B32BB5"/>
    <w:rsid w:val="00B33BA9"/>
    <w:rsid w:val="00B4308A"/>
    <w:rsid w:val="00B43B3D"/>
    <w:rsid w:val="00B4529D"/>
    <w:rsid w:val="00B51C06"/>
    <w:rsid w:val="00B57BD5"/>
    <w:rsid w:val="00B61222"/>
    <w:rsid w:val="00B652FB"/>
    <w:rsid w:val="00B67080"/>
    <w:rsid w:val="00B70F31"/>
    <w:rsid w:val="00B70F78"/>
    <w:rsid w:val="00B75433"/>
    <w:rsid w:val="00B7732F"/>
    <w:rsid w:val="00B83C83"/>
    <w:rsid w:val="00B94263"/>
    <w:rsid w:val="00BA546B"/>
    <w:rsid w:val="00BA5E63"/>
    <w:rsid w:val="00BC2038"/>
    <w:rsid w:val="00BC3C17"/>
    <w:rsid w:val="00BC6AFB"/>
    <w:rsid w:val="00BE417D"/>
    <w:rsid w:val="00BF07D8"/>
    <w:rsid w:val="00BF56E0"/>
    <w:rsid w:val="00BF7107"/>
    <w:rsid w:val="00C03306"/>
    <w:rsid w:val="00C05533"/>
    <w:rsid w:val="00C06F8D"/>
    <w:rsid w:val="00C334C4"/>
    <w:rsid w:val="00C37AFE"/>
    <w:rsid w:val="00C37CC1"/>
    <w:rsid w:val="00C43403"/>
    <w:rsid w:val="00C5783B"/>
    <w:rsid w:val="00C63376"/>
    <w:rsid w:val="00C71E96"/>
    <w:rsid w:val="00C9299D"/>
    <w:rsid w:val="00CA3468"/>
    <w:rsid w:val="00CA788B"/>
    <w:rsid w:val="00CC2901"/>
    <w:rsid w:val="00CC682B"/>
    <w:rsid w:val="00CD2C9A"/>
    <w:rsid w:val="00CE0998"/>
    <w:rsid w:val="00CE31CF"/>
    <w:rsid w:val="00CE708C"/>
    <w:rsid w:val="00CF3450"/>
    <w:rsid w:val="00D01D73"/>
    <w:rsid w:val="00D13C28"/>
    <w:rsid w:val="00D234CF"/>
    <w:rsid w:val="00D27447"/>
    <w:rsid w:val="00D310BC"/>
    <w:rsid w:val="00D31F46"/>
    <w:rsid w:val="00D36481"/>
    <w:rsid w:val="00D37D9D"/>
    <w:rsid w:val="00D4542D"/>
    <w:rsid w:val="00D55046"/>
    <w:rsid w:val="00D65A7B"/>
    <w:rsid w:val="00D77B62"/>
    <w:rsid w:val="00D86317"/>
    <w:rsid w:val="00D9711B"/>
    <w:rsid w:val="00DB6DF9"/>
    <w:rsid w:val="00DD2D8D"/>
    <w:rsid w:val="00DD51F2"/>
    <w:rsid w:val="00DE14CB"/>
    <w:rsid w:val="00E04EEE"/>
    <w:rsid w:val="00E15BD5"/>
    <w:rsid w:val="00E45C54"/>
    <w:rsid w:val="00E5322A"/>
    <w:rsid w:val="00E53D30"/>
    <w:rsid w:val="00E57FF7"/>
    <w:rsid w:val="00E62997"/>
    <w:rsid w:val="00E77B44"/>
    <w:rsid w:val="00E8644B"/>
    <w:rsid w:val="00E95312"/>
    <w:rsid w:val="00EA5B23"/>
    <w:rsid w:val="00EB4ECB"/>
    <w:rsid w:val="00EC2E6D"/>
    <w:rsid w:val="00EC34CE"/>
    <w:rsid w:val="00ED02BC"/>
    <w:rsid w:val="00ED5B78"/>
    <w:rsid w:val="00ED7047"/>
    <w:rsid w:val="00F01B32"/>
    <w:rsid w:val="00F14325"/>
    <w:rsid w:val="00F25098"/>
    <w:rsid w:val="00F33EE3"/>
    <w:rsid w:val="00F44399"/>
    <w:rsid w:val="00F44B33"/>
    <w:rsid w:val="00F4655F"/>
    <w:rsid w:val="00F564AA"/>
    <w:rsid w:val="00F62D2B"/>
    <w:rsid w:val="00F65A24"/>
    <w:rsid w:val="00F72F9F"/>
    <w:rsid w:val="00F97D95"/>
    <w:rsid w:val="00F97F9D"/>
    <w:rsid w:val="00FA1CD0"/>
    <w:rsid w:val="00FA7CFE"/>
    <w:rsid w:val="00FD139B"/>
    <w:rsid w:val="00FD2545"/>
    <w:rsid w:val="00FF7D3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val="es-ES" w:eastAsia="ar-SA"/>
    </w:rPr>
  </w:style>
  <w:style w:type="paragraph" w:styleId="Ttulo1">
    <w:name w:val="heading 1"/>
    <w:basedOn w:val="Normal"/>
    <w:next w:val="Normal"/>
    <w:qFormat/>
    <w:rsid w:val="006202FC"/>
    <w:pPr>
      <w:keepNext/>
      <w:spacing w:before="240" w:after="60"/>
      <w:outlineLvl w:val="0"/>
    </w:pPr>
    <w:rPr>
      <w:rFonts w:ascii="Arial" w:hAnsi="Arial" w:cs="Arial"/>
      <w:b/>
      <w:bCs/>
      <w:kern w:val="32"/>
      <w:sz w:val="32"/>
      <w:szCs w:val="32"/>
    </w:rPr>
  </w:style>
  <w:style w:type="paragraph" w:styleId="Ttulo7">
    <w:name w:val="heading 7"/>
    <w:basedOn w:val="Normal"/>
    <w:next w:val="Normal"/>
    <w:qFormat/>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Fuentedeprrafopredeter2">
    <w:name w:val="Fuente de párrafo predeter.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1">
    <w:name w:val="Fuente de párrafo predeter.1"/>
  </w:style>
  <w:style w:type="character" w:styleId="Hipervnculo">
    <w:name w:val="Hyperlink"/>
    <w:rPr>
      <w:color w:val="000080"/>
      <w:u w:val="single"/>
    </w:rPr>
  </w:style>
  <w:style w:type="paragraph" w:customStyle="1" w:styleId="Encabezado2">
    <w:name w:val="Encabezado2"/>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Encabezado">
    <w:name w:val="header"/>
    <w:basedOn w:val="Normal"/>
    <w:pPr>
      <w:widowControl w:val="0"/>
      <w:tabs>
        <w:tab w:val="center" w:pos="4320"/>
        <w:tab w:val="right" w:pos="8640"/>
      </w:tabs>
      <w:autoSpaceDE w:val="0"/>
    </w:pPr>
    <w:rPr>
      <w:rFonts w:ascii="Arial" w:hAnsi="Arial" w:cs="Arial"/>
      <w:u w:val="single"/>
      <w:shd w:val="clear" w:color="auto" w:fill="FFFFFF"/>
    </w:rPr>
  </w:style>
  <w:style w:type="paragraph" w:styleId="Piedepgina">
    <w:name w:val="footer"/>
    <w:basedOn w:val="Normal"/>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pPr>
      <w:keepNext/>
      <w:widowControl w:val="0"/>
      <w:suppressAutoHyphens/>
      <w:autoSpaceDE w:val="0"/>
      <w:jc w:val="both"/>
    </w:pPr>
    <w:rPr>
      <w:rFonts w:ascii="Arial" w:eastAsia="Arial" w:hAnsi="Arial"/>
      <w:b/>
      <w:bCs/>
      <w:sz w:val="24"/>
      <w:szCs w:val="24"/>
      <w:u w:val="single"/>
      <w:shd w:val="clear" w:color="auto" w:fill="FFFFFF"/>
      <w:lang w:val="es-ES" w:eastAsia="ar-SA"/>
    </w:rPr>
  </w:style>
  <w:style w:type="paragraph" w:customStyle="1" w:styleId="Autocorrecci3f">
    <w:name w:val="Autocorrecci3f"/>
    <w:pPr>
      <w:widowControl w:val="0"/>
      <w:suppressAutoHyphens/>
      <w:autoSpaceDE w:val="0"/>
    </w:pPr>
    <w:rPr>
      <w:rFonts w:ascii="Arial" w:eastAsia="Arial" w:hAnsi="Arial"/>
      <w:u w:val="single"/>
      <w:shd w:val="clear" w:color="auto" w:fill="FFFFFF"/>
      <w:lang w:val="es-ES" w:eastAsia="ar-SA"/>
    </w:rPr>
  </w:style>
  <w:style w:type="paragraph" w:customStyle="1" w:styleId="Tulo1">
    <w:name w:val="T稚ulo 1"/>
    <w:next w:val="Normal"/>
    <w:pPr>
      <w:keepNext/>
      <w:widowControl w:val="0"/>
      <w:suppressAutoHyphens/>
      <w:autoSpaceDE w:val="0"/>
      <w:jc w:val="both"/>
    </w:pPr>
    <w:rPr>
      <w:rFonts w:ascii="Arial" w:eastAsia="Arial" w:hAnsi="Arial" w:cs="Arial"/>
      <w:b/>
      <w:bCs/>
      <w:sz w:val="22"/>
      <w:szCs w:val="22"/>
      <w:u w:val="single"/>
      <w:shd w:val="clear" w:color="auto" w:fill="FFFFFF"/>
      <w:lang w:val="es-ES" w:eastAsia="ar-SA"/>
    </w:rPr>
  </w:style>
  <w:style w:type="paragraph" w:customStyle="1" w:styleId="Normal1">
    <w:name w:val="Normal1"/>
    <w:pPr>
      <w:widowControl w:val="0"/>
      <w:suppressAutoHyphens/>
    </w:pPr>
    <w:rPr>
      <w:rFonts w:eastAsia="Arial Unicode MS"/>
      <w:sz w:val="28"/>
      <w:szCs w:val="28"/>
      <w:lang w:val="es-ES_tradnl" w:eastAsia="ar-SA"/>
    </w:rPr>
  </w:style>
  <w:style w:type="paragraph" w:customStyle="1" w:styleId="heading5">
    <w:name w:val="heading 5"/>
    <w:next w:val="Normal"/>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paragraph" w:customStyle="1" w:styleId="Contenidodelmarco">
    <w:name w:val="Contenido del marco"/>
    <w:basedOn w:val="Textoindependiente"/>
  </w:style>
  <w:style w:type="paragraph" w:styleId="Textodeglobo">
    <w:name w:val="Balloon Text"/>
    <w:basedOn w:val="Normal"/>
    <w:semiHidden/>
    <w:rsid w:val="00872A95"/>
    <w:rPr>
      <w:rFonts w:ascii="Tahoma" w:hAnsi="Tahoma" w:cs="Tahoma"/>
      <w:sz w:val="16"/>
      <w:szCs w:val="16"/>
    </w:rPr>
  </w:style>
  <w:style w:type="paragraph" w:styleId="Textonotapie">
    <w:name w:val="footnote text"/>
    <w:basedOn w:val="Normal"/>
    <w:semiHidden/>
    <w:rsid w:val="00B43B3D"/>
    <w:pPr>
      <w:suppressAutoHyphens w:val="0"/>
    </w:pPr>
    <w:rPr>
      <w:sz w:val="20"/>
      <w:szCs w:val="20"/>
      <w:lang w:eastAsia="es-ES"/>
    </w:rPr>
  </w:style>
  <w:style w:type="character" w:styleId="Refdenotaalpie">
    <w:name w:val="footnote reference"/>
    <w:semiHidden/>
    <w:rsid w:val="00B43B3D"/>
    <w:rPr>
      <w:vertAlign w:val="superscript"/>
    </w:rPr>
  </w:style>
  <w:style w:type="paragraph" w:styleId="NormalWeb">
    <w:name w:val="Normal (Web)"/>
    <w:basedOn w:val="Normal"/>
    <w:rsid w:val="00B43B3D"/>
    <w:pPr>
      <w:suppressAutoHyphens w:val="0"/>
      <w:spacing w:before="100" w:beforeAutospacing="1" w:after="100" w:afterAutospacing="1"/>
    </w:pPr>
    <w:rPr>
      <w:lang w:eastAsia="es-ES"/>
    </w:rPr>
  </w:style>
  <w:style w:type="table" w:styleId="Tablaconcuadrcula">
    <w:name w:val="Table Grid"/>
    <w:basedOn w:val="Tablanormal"/>
    <w:rsid w:val="00B43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B43B3D"/>
    <w:pPr>
      <w:suppressAutoHyphens w:val="0"/>
      <w:ind w:left="708"/>
    </w:pPr>
    <w:rPr>
      <w:lang w:eastAsia="es-ES"/>
    </w:rPr>
  </w:style>
  <w:style w:type="paragraph" w:customStyle="1" w:styleId="Car">
    <w:name w:val=" Car"/>
    <w:basedOn w:val="Normal"/>
    <w:semiHidden/>
    <w:rsid w:val="00B43B3D"/>
    <w:pPr>
      <w:suppressAutoHyphens w:val="0"/>
      <w:spacing w:after="160" w:line="240" w:lineRule="exact"/>
    </w:pPr>
    <w:rPr>
      <w:rFonts w:ascii="Verdana" w:hAnsi="Verdana" w:cs="Arial"/>
      <w:color w:val="000000"/>
      <w:sz w:val="20"/>
      <w:szCs w:val="21"/>
      <w:lang w:val="en-AU" w:eastAsia="en-US"/>
    </w:rPr>
  </w:style>
  <w:style w:type="paragraph" w:customStyle="1" w:styleId="Car0">
    <w:name w:val="Car"/>
    <w:basedOn w:val="Normal"/>
    <w:semiHidden/>
    <w:rsid w:val="004C4E54"/>
    <w:pPr>
      <w:suppressAutoHyphens w:val="0"/>
      <w:spacing w:after="160" w:line="240" w:lineRule="exact"/>
    </w:pPr>
    <w:rPr>
      <w:rFonts w:ascii="Verdana" w:hAnsi="Verdana" w:cs="Verdana"/>
      <w:sz w:val="20"/>
      <w:szCs w:val="20"/>
      <w:lang w:val="en-AU" w:eastAsia="en-US"/>
    </w:rPr>
  </w:style>
  <w:style w:type="character" w:customStyle="1" w:styleId="apple-converted-space">
    <w:name w:val="apple-converted-space"/>
    <w:rsid w:val="00291C6E"/>
  </w:style>
  <w:style w:type="paragraph" w:styleId="Sangra2detindependiente">
    <w:name w:val="Body Text Indent 2"/>
    <w:basedOn w:val="Normal"/>
    <w:rsid w:val="00ED02BC"/>
    <w:pPr>
      <w:spacing w:after="120" w:line="480" w:lineRule="auto"/>
      <w:ind w:left="283"/>
    </w:pPr>
  </w:style>
  <w:style w:type="paragraph" w:customStyle="1" w:styleId="CaracterCaracterCharCharCaracterCaracterCarCarCarCarChar">
    <w:name w:val="Caracter Caracter Char Char Caracter Caracter Car Car Car Car Char"/>
    <w:basedOn w:val="Normal"/>
    <w:rsid w:val="004242BF"/>
    <w:pPr>
      <w:suppressAutoHyphens w:val="0"/>
      <w:jc w:val="both"/>
    </w:pPr>
    <w:rPr>
      <w:rFonts w:ascii="Arial" w:hAnsi="Arial" w:cs="Arial"/>
      <w:lang w:val="pl-PL" w:eastAsia="pl-PL"/>
    </w:rPr>
  </w:style>
</w:styles>
</file>

<file path=word/webSettings.xml><?xml version="1.0" encoding="utf-8"?>
<w:webSettings xmlns:r="http://schemas.openxmlformats.org/officeDocument/2006/relationships" xmlns:w="http://schemas.openxmlformats.org/wordprocessingml/2006/main">
  <w:divs>
    <w:div w:id="5374768">
      <w:bodyDiv w:val="1"/>
      <w:marLeft w:val="0"/>
      <w:marRight w:val="0"/>
      <w:marTop w:val="0"/>
      <w:marBottom w:val="0"/>
      <w:divBdr>
        <w:top w:val="none" w:sz="0" w:space="0" w:color="auto"/>
        <w:left w:val="none" w:sz="0" w:space="0" w:color="auto"/>
        <w:bottom w:val="none" w:sz="0" w:space="0" w:color="auto"/>
        <w:right w:val="none" w:sz="0" w:space="0" w:color="auto"/>
      </w:divBdr>
      <w:divsChild>
        <w:div w:id="1607736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1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954362">
      <w:bodyDiv w:val="1"/>
      <w:marLeft w:val="0"/>
      <w:marRight w:val="0"/>
      <w:marTop w:val="0"/>
      <w:marBottom w:val="0"/>
      <w:divBdr>
        <w:top w:val="none" w:sz="0" w:space="0" w:color="auto"/>
        <w:left w:val="none" w:sz="0" w:space="0" w:color="auto"/>
        <w:bottom w:val="none" w:sz="0" w:space="0" w:color="auto"/>
        <w:right w:val="none" w:sz="0" w:space="0" w:color="auto"/>
      </w:divBdr>
    </w:div>
    <w:div w:id="2107769876">
      <w:bodyDiv w:val="1"/>
      <w:marLeft w:val="0"/>
      <w:marRight w:val="0"/>
      <w:marTop w:val="0"/>
      <w:marBottom w:val="0"/>
      <w:divBdr>
        <w:top w:val="none" w:sz="0" w:space="0" w:color="auto"/>
        <w:left w:val="none" w:sz="0" w:space="0" w:color="auto"/>
        <w:bottom w:val="none" w:sz="0" w:space="0" w:color="auto"/>
        <w:right w:val="none" w:sz="0" w:space="0" w:color="auto"/>
      </w:divBdr>
      <w:divsChild>
        <w:div w:id="188371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587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reccion_juridica@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2202</Words>
  <Characters>12111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14285</CharactersWithSpaces>
  <SharedDoc>false</SharedDoc>
  <HLinks>
    <vt:vector size="6" baseType="variant">
      <vt:variant>
        <vt:i4>4849737</vt:i4>
      </vt:variant>
      <vt:variant>
        <vt:i4>0</vt:i4>
      </vt:variant>
      <vt:variant>
        <vt:i4>0</vt:i4>
      </vt:variant>
      <vt:variant>
        <vt:i4>5</vt:i4>
      </vt:variant>
      <vt:variant>
        <vt:lpwstr>mailto:direccion_juridica@poder-judicial.go.cr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jkepfer</cp:lastModifiedBy>
  <cp:revision>2</cp:revision>
  <cp:lastPrinted>2015-03-09T15:55:00Z</cp:lastPrinted>
  <dcterms:created xsi:type="dcterms:W3CDTF">2016-05-26T21:26:00Z</dcterms:created>
  <dcterms:modified xsi:type="dcterms:W3CDTF">2016-05-26T21:26:00Z</dcterms:modified>
</cp:coreProperties>
</file>