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fillcolor="#fc9">
      <v:fill r:id="rId4" o:title="Papiro" color2="black" type="tile"/>
    </v:background>
  </w:background>
  <w:body>
    <w:p w:rsidR="000D35F1" w:rsidRPr="007B13C5" w:rsidRDefault="00E75630" w:rsidP="00FB603E">
      <w:pPr>
        <w:tabs>
          <w:tab w:val="left" w:pos="1276"/>
        </w:tabs>
        <w:rPr>
          <w:sz w:val="26"/>
          <w:szCs w:val="26"/>
        </w:rPr>
      </w:pPr>
      <w:r>
        <w:rPr>
          <w:noProof/>
          <w:sz w:val="26"/>
          <w:szCs w:val="26"/>
          <w:lang w:val="es-CR" w:eastAsia="es-CR" w:bidi="ar-SA"/>
        </w:rPr>
        <w:drawing>
          <wp:anchor distT="0" distB="0" distL="114935" distR="114935" simplePos="0" relativeHeight="251656192" behindDoc="1" locked="0" layoutInCell="1" allowOverlap="1">
            <wp:simplePos x="0" y="0"/>
            <wp:positionH relativeFrom="page">
              <wp:posOffset>-2477135</wp:posOffset>
            </wp:positionH>
            <wp:positionV relativeFrom="page">
              <wp:posOffset>-418465</wp:posOffset>
            </wp:positionV>
            <wp:extent cx="10326370" cy="1400873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326370" cy="14008735"/>
                    </a:xfrm>
                    <a:prstGeom prst="rect">
                      <a:avLst/>
                    </a:prstGeom>
                    <a:solidFill>
                      <a:srgbClr val="FFFFFF">
                        <a:alpha val="0"/>
                      </a:srgbClr>
                    </a:solidFill>
                    <a:ln w="9525">
                      <a:noFill/>
                      <a:miter lim="800000"/>
                      <a:headEnd/>
                      <a:tailEnd/>
                    </a:ln>
                  </pic:spPr>
                </pic:pic>
              </a:graphicData>
            </a:graphic>
          </wp:anchor>
        </w:drawing>
      </w:r>
      <w:r>
        <w:rPr>
          <w:noProof/>
          <w:sz w:val="26"/>
          <w:szCs w:val="26"/>
          <w:lang w:val="es-CR" w:eastAsia="es-CR" w:bidi="ar-SA"/>
        </w:rPr>
        <w:drawing>
          <wp:anchor distT="0" distB="0" distL="114935" distR="114935" simplePos="0" relativeHeight="251657216" behindDoc="0" locked="0" layoutInCell="1" allowOverlap="1">
            <wp:simplePos x="0" y="0"/>
            <wp:positionH relativeFrom="column">
              <wp:posOffset>-730885</wp:posOffset>
            </wp:positionH>
            <wp:positionV relativeFrom="paragraph">
              <wp:posOffset>-211455</wp:posOffset>
            </wp:positionV>
            <wp:extent cx="3722370" cy="8178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722370" cy="817880"/>
                    </a:xfrm>
                    <a:prstGeom prst="rect">
                      <a:avLst/>
                    </a:prstGeom>
                    <a:noFill/>
                    <a:ln w="9525">
                      <a:noFill/>
                      <a:miter lim="800000"/>
                      <a:headEnd/>
                      <a:tailEnd/>
                    </a:ln>
                  </pic:spPr>
                </pic:pic>
              </a:graphicData>
            </a:graphic>
          </wp:anchor>
        </w:drawing>
      </w:r>
      <w:r>
        <w:rPr>
          <w:noProof/>
          <w:sz w:val="26"/>
          <w:szCs w:val="26"/>
          <w:lang w:val="es-CR" w:eastAsia="es-CR" w:bidi="ar-SA"/>
        </w:rPr>
        <w:drawing>
          <wp:anchor distT="0" distB="0" distL="0" distR="0" simplePos="0" relativeHeight="251658240" behindDoc="0" locked="0" layoutInCell="1" allowOverlap="1">
            <wp:simplePos x="0" y="0"/>
            <wp:positionH relativeFrom="column">
              <wp:posOffset>18415</wp:posOffset>
            </wp:positionH>
            <wp:positionV relativeFrom="paragraph">
              <wp:posOffset>-304800</wp:posOffset>
            </wp:positionV>
            <wp:extent cx="513715" cy="767715"/>
            <wp:effectExtent l="1905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13715" cy="767715"/>
                    </a:xfrm>
                    <a:prstGeom prst="rect">
                      <a:avLst/>
                    </a:prstGeom>
                    <a:noFill/>
                    <a:ln w="9525">
                      <a:noFill/>
                      <a:miter lim="800000"/>
                      <a:headEnd/>
                      <a:tailEnd/>
                    </a:ln>
                  </pic:spPr>
                </pic:pic>
              </a:graphicData>
            </a:graphic>
          </wp:anchor>
        </w:drawing>
      </w:r>
    </w:p>
    <w:p w:rsidR="00267B0E" w:rsidRPr="007B13C5" w:rsidRDefault="00267B0E" w:rsidP="00945C69">
      <w:pPr>
        <w:widowControl/>
        <w:rPr>
          <w:b/>
          <w:bCs/>
          <w:sz w:val="26"/>
          <w:szCs w:val="26"/>
        </w:rPr>
      </w:pPr>
    </w:p>
    <w:p w:rsidR="00B62AB3" w:rsidRPr="007B13C5" w:rsidRDefault="00E75630" w:rsidP="00267B0E">
      <w:pPr>
        <w:widowControl/>
        <w:jc w:val="center"/>
        <w:rPr>
          <w:b/>
          <w:bCs/>
          <w:sz w:val="26"/>
          <w:szCs w:val="26"/>
        </w:rPr>
      </w:pPr>
      <w:r>
        <w:rPr>
          <w:noProof/>
          <w:sz w:val="26"/>
          <w:szCs w:val="26"/>
          <w:lang w:val="es-CR" w:eastAsia="es-CR" w:bidi="ar-SA"/>
        </w:rPr>
        <w:drawing>
          <wp:anchor distT="0" distB="0" distL="0" distR="0" simplePos="0" relativeHeight="251659264" behindDoc="0" locked="0" layoutInCell="1" allowOverlap="1">
            <wp:simplePos x="0" y="0"/>
            <wp:positionH relativeFrom="column">
              <wp:posOffset>-720090</wp:posOffset>
            </wp:positionH>
            <wp:positionV relativeFrom="paragraph">
              <wp:posOffset>327025</wp:posOffset>
            </wp:positionV>
            <wp:extent cx="7849235" cy="99060"/>
            <wp:effectExtent l="1905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849235" cy="99060"/>
                    </a:xfrm>
                    <a:prstGeom prst="rect">
                      <a:avLst/>
                    </a:prstGeom>
                    <a:noFill/>
                    <a:ln w="9525">
                      <a:noFill/>
                      <a:miter lim="800000"/>
                      <a:headEnd/>
                      <a:tailEnd/>
                    </a:ln>
                  </pic:spPr>
                </pic:pic>
              </a:graphicData>
            </a:graphic>
          </wp:anchor>
        </w:drawing>
      </w:r>
    </w:p>
    <w:p w:rsidR="00DE5C3F" w:rsidRDefault="00DE5C3F" w:rsidP="00267B0E">
      <w:pPr>
        <w:widowControl/>
        <w:jc w:val="center"/>
        <w:rPr>
          <w:b/>
          <w:bCs/>
          <w:sz w:val="26"/>
          <w:szCs w:val="26"/>
        </w:rPr>
      </w:pPr>
    </w:p>
    <w:p w:rsidR="00415BAD" w:rsidRDefault="00415BAD" w:rsidP="00267B0E">
      <w:pPr>
        <w:widowControl/>
        <w:jc w:val="center"/>
        <w:rPr>
          <w:b/>
          <w:bCs/>
          <w:sz w:val="26"/>
          <w:szCs w:val="26"/>
        </w:rPr>
      </w:pPr>
    </w:p>
    <w:p w:rsidR="00DF5D32" w:rsidRDefault="00786C79" w:rsidP="00267B0E">
      <w:pPr>
        <w:widowControl/>
        <w:jc w:val="center"/>
        <w:rPr>
          <w:b/>
          <w:bCs/>
          <w:sz w:val="26"/>
          <w:szCs w:val="26"/>
        </w:rPr>
      </w:pPr>
      <w:r w:rsidRPr="007B13C5">
        <w:rPr>
          <w:b/>
          <w:bCs/>
          <w:sz w:val="26"/>
          <w:szCs w:val="26"/>
        </w:rPr>
        <w:t xml:space="preserve">CIRCULAR </w:t>
      </w:r>
      <w:r w:rsidR="00AF52C9" w:rsidRPr="007B13C5">
        <w:rPr>
          <w:b/>
          <w:bCs/>
          <w:sz w:val="26"/>
          <w:szCs w:val="26"/>
        </w:rPr>
        <w:t xml:space="preserve">Nº </w:t>
      </w:r>
      <w:r w:rsidR="005A53C1">
        <w:rPr>
          <w:b/>
          <w:bCs/>
          <w:sz w:val="26"/>
          <w:szCs w:val="26"/>
        </w:rPr>
        <w:t>100</w:t>
      </w:r>
      <w:r w:rsidR="004A66E2" w:rsidRPr="007B13C5">
        <w:rPr>
          <w:b/>
          <w:bCs/>
          <w:sz w:val="26"/>
          <w:szCs w:val="26"/>
        </w:rPr>
        <w:t>-2016</w:t>
      </w:r>
    </w:p>
    <w:p w:rsidR="00AD650E" w:rsidRPr="007B13C5" w:rsidRDefault="00AD650E" w:rsidP="00267B0E">
      <w:pPr>
        <w:widowControl/>
        <w:jc w:val="center"/>
        <w:rPr>
          <w:b/>
          <w:bCs/>
          <w:sz w:val="26"/>
          <w:szCs w:val="26"/>
        </w:rPr>
      </w:pPr>
    </w:p>
    <w:p w:rsidR="00DF5D32" w:rsidRPr="007B13C5" w:rsidRDefault="00DF5D32" w:rsidP="00C8309A">
      <w:pPr>
        <w:widowControl/>
        <w:jc w:val="both"/>
        <w:rPr>
          <w:sz w:val="26"/>
          <w:szCs w:val="26"/>
        </w:rPr>
      </w:pPr>
    </w:p>
    <w:p w:rsidR="00DF5D32" w:rsidRPr="007B13C5" w:rsidRDefault="00DF5D32" w:rsidP="001E2260">
      <w:pPr>
        <w:widowControl/>
        <w:tabs>
          <w:tab w:val="left" w:pos="1134"/>
          <w:tab w:val="left" w:pos="1276"/>
          <w:tab w:val="left" w:pos="1418"/>
        </w:tabs>
        <w:spacing w:line="360" w:lineRule="auto"/>
        <w:jc w:val="both"/>
        <w:rPr>
          <w:sz w:val="26"/>
          <w:szCs w:val="26"/>
        </w:rPr>
      </w:pPr>
      <w:r w:rsidRPr="007B13C5">
        <w:rPr>
          <w:b/>
          <w:bCs/>
          <w:sz w:val="26"/>
          <w:szCs w:val="26"/>
        </w:rPr>
        <w:t>DE:</w:t>
      </w:r>
      <w:r w:rsidR="004B1BC2" w:rsidRPr="007B13C5">
        <w:rPr>
          <w:sz w:val="26"/>
          <w:szCs w:val="26"/>
        </w:rPr>
        <w:t xml:space="preserve">            </w:t>
      </w:r>
      <w:r w:rsidRPr="007B13C5">
        <w:rPr>
          <w:sz w:val="26"/>
          <w:szCs w:val="26"/>
        </w:rPr>
        <w:t>Ana Eugenia Romero Jenkins, Directora Ejecutiva</w:t>
      </w:r>
    </w:p>
    <w:p w:rsidR="00DF5D32" w:rsidRPr="007B13C5" w:rsidRDefault="00DF5D32" w:rsidP="001E2260">
      <w:pPr>
        <w:widowControl/>
        <w:tabs>
          <w:tab w:val="left" w:pos="1418"/>
        </w:tabs>
        <w:spacing w:line="360" w:lineRule="auto"/>
        <w:ind w:left="1276" w:hanging="1276"/>
        <w:jc w:val="both"/>
        <w:rPr>
          <w:sz w:val="26"/>
          <w:szCs w:val="26"/>
        </w:rPr>
      </w:pPr>
      <w:r w:rsidRPr="007B13C5">
        <w:rPr>
          <w:b/>
          <w:bCs/>
          <w:sz w:val="26"/>
          <w:szCs w:val="26"/>
        </w:rPr>
        <w:t>PARA:</w:t>
      </w:r>
      <w:r w:rsidRPr="007B13C5">
        <w:rPr>
          <w:sz w:val="26"/>
          <w:szCs w:val="26"/>
        </w:rPr>
        <w:tab/>
      </w:r>
      <w:r w:rsidR="007F63E0">
        <w:rPr>
          <w:sz w:val="26"/>
          <w:szCs w:val="26"/>
        </w:rPr>
        <w:t>E</w:t>
      </w:r>
      <w:r w:rsidR="00AE5D2C">
        <w:rPr>
          <w:sz w:val="26"/>
          <w:szCs w:val="26"/>
        </w:rPr>
        <w:t>ncargados de Centros de Responsabilid</w:t>
      </w:r>
      <w:r w:rsidR="007F63E0">
        <w:rPr>
          <w:sz w:val="26"/>
          <w:szCs w:val="26"/>
        </w:rPr>
        <w:t xml:space="preserve">ad. Administraciones Regionales y </w:t>
      </w:r>
      <w:r w:rsidR="00AE5D2C">
        <w:rPr>
          <w:sz w:val="26"/>
          <w:szCs w:val="26"/>
        </w:rPr>
        <w:t xml:space="preserve"> Departamento</w:t>
      </w:r>
      <w:r w:rsidR="007F63E0">
        <w:rPr>
          <w:sz w:val="26"/>
          <w:szCs w:val="26"/>
        </w:rPr>
        <w:t>s.</w:t>
      </w:r>
    </w:p>
    <w:p w:rsidR="00932DAD" w:rsidRPr="007B13C5" w:rsidRDefault="00DF5D32" w:rsidP="001E2260">
      <w:pPr>
        <w:widowControl/>
        <w:tabs>
          <w:tab w:val="left" w:pos="1276"/>
        </w:tabs>
        <w:spacing w:line="360" w:lineRule="auto"/>
        <w:rPr>
          <w:sz w:val="26"/>
          <w:szCs w:val="26"/>
        </w:rPr>
      </w:pPr>
      <w:r w:rsidRPr="007B13C5">
        <w:rPr>
          <w:b/>
          <w:bCs/>
          <w:sz w:val="26"/>
          <w:szCs w:val="26"/>
        </w:rPr>
        <w:t>ASUNTO</w:t>
      </w:r>
      <w:r w:rsidR="00FB603E" w:rsidRPr="007B13C5">
        <w:rPr>
          <w:bCs/>
          <w:sz w:val="26"/>
          <w:szCs w:val="26"/>
        </w:rPr>
        <w:t xml:space="preserve">: </w:t>
      </w:r>
      <w:r w:rsidR="00351B2D">
        <w:rPr>
          <w:bCs/>
          <w:sz w:val="26"/>
          <w:szCs w:val="26"/>
        </w:rPr>
        <w:t>Especificaciones emitidas para los procesos de Contratación</w:t>
      </w:r>
    </w:p>
    <w:p w:rsidR="00FB603E" w:rsidRDefault="00DF5D32" w:rsidP="00FB603E">
      <w:pPr>
        <w:widowControl/>
        <w:tabs>
          <w:tab w:val="left" w:pos="1418"/>
        </w:tabs>
        <w:spacing w:line="360" w:lineRule="auto"/>
        <w:ind w:left="1276" w:hanging="1276"/>
        <w:jc w:val="both"/>
        <w:rPr>
          <w:sz w:val="26"/>
          <w:szCs w:val="26"/>
        </w:rPr>
      </w:pPr>
      <w:r w:rsidRPr="007B13C5">
        <w:rPr>
          <w:b/>
          <w:bCs/>
          <w:sz w:val="26"/>
          <w:szCs w:val="26"/>
        </w:rPr>
        <w:t>FECHA:</w:t>
      </w:r>
      <w:r w:rsidRPr="007B13C5">
        <w:rPr>
          <w:sz w:val="26"/>
          <w:szCs w:val="26"/>
        </w:rPr>
        <w:tab/>
      </w:r>
      <w:r w:rsidR="00351B2D">
        <w:rPr>
          <w:sz w:val="26"/>
          <w:szCs w:val="26"/>
        </w:rPr>
        <w:t>4 de octubre</w:t>
      </w:r>
      <w:r w:rsidR="004A66E2" w:rsidRPr="007B13C5">
        <w:rPr>
          <w:sz w:val="26"/>
          <w:szCs w:val="26"/>
        </w:rPr>
        <w:t xml:space="preserve"> de 2016</w:t>
      </w:r>
    </w:p>
    <w:p w:rsidR="00711766" w:rsidRPr="007B13C5" w:rsidRDefault="00711766" w:rsidP="00FB603E">
      <w:pPr>
        <w:widowControl/>
        <w:tabs>
          <w:tab w:val="left" w:pos="1418"/>
        </w:tabs>
        <w:spacing w:line="360" w:lineRule="auto"/>
        <w:ind w:left="1276" w:hanging="1276"/>
        <w:jc w:val="both"/>
        <w:rPr>
          <w:sz w:val="26"/>
          <w:szCs w:val="26"/>
        </w:rPr>
      </w:pPr>
    </w:p>
    <w:p w:rsidR="00B353D3" w:rsidRDefault="00E75630" w:rsidP="00415BAD">
      <w:pPr>
        <w:spacing w:line="360" w:lineRule="auto"/>
        <w:ind w:right="277"/>
        <w:jc w:val="both"/>
        <w:rPr>
          <w:sz w:val="26"/>
          <w:szCs w:val="26"/>
        </w:rPr>
      </w:pPr>
      <w:r>
        <w:rPr>
          <w:noProof/>
          <w:sz w:val="26"/>
          <w:szCs w:val="26"/>
          <w:lang w:val="es-CR" w:eastAsia="es-CR" w:bidi="ar-SA"/>
        </w:rPr>
        <w:drawing>
          <wp:inline distT="0" distB="0" distL="0" distR="0">
            <wp:extent cx="6337300" cy="25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337300" cy="254000"/>
                    </a:xfrm>
                    <a:prstGeom prst="rect">
                      <a:avLst/>
                    </a:prstGeom>
                    <a:noFill/>
                    <a:ln w="9525">
                      <a:noFill/>
                      <a:miter lim="800000"/>
                      <a:headEnd/>
                      <a:tailEnd/>
                    </a:ln>
                  </pic:spPr>
                </pic:pic>
              </a:graphicData>
            </a:graphic>
          </wp:inline>
        </w:drawing>
      </w:r>
    </w:p>
    <w:p w:rsidR="0061097E" w:rsidRDefault="007F63E0" w:rsidP="00CC38F9">
      <w:pPr>
        <w:spacing w:line="276" w:lineRule="auto"/>
        <w:ind w:right="277" w:firstLine="420"/>
        <w:jc w:val="both"/>
        <w:rPr>
          <w:sz w:val="26"/>
          <w:szCs w:val="26"/>
        </w:rPr>
      </w:pPr>
      <w:r>
        <w:rPr>
          <w:sz w:val="26"/>
          <w:szCs w:val="26"/>
        </w:rPr>
        <w:t xml:space="preserve">Producto de las labores habituales del Departamento de Proveeduría, así como los resultados del </w:t>
      </w:r>
      <w:r w:rsidRPr="007F63E0">
        <w:rPr>
          <w:sz w:val="26"/>
          <w:szCs w:val="26"/>
        </w:rPr>
        <w:t xml:space="preserve"> </w:t>
      </w:r>
      <w:r w:rsidR="00A51548" w:rsidRPr="007F63E0">
        <w:rPr>
          <w:sz w:val="26"/>
          <w:szCs w:val="26"/>
        </w:rPr>
        <w:t xml:space="preserve">Proyecto </w:t>
      </w:r>
      <w:r w:rsidR="00351B2D" w:rsidRPr="007F63E0">
        <w:rPr>
          <w:sz w:val="26"/>
          <w:szCs w:val="26"/>
        </w:rPr>
        <w:t>institucional para mejora</w:t>
      </w:r>
      <w:r w:rsidRPr="007F63E0">
        <w:rPr>
          <w:sz w:val="26"/>
          <w:szCs w:val="26"/>
        </w:rPr>
        <w:t>r</w:t>
      </w:r>
      <w:r w:rsidR="00351B2D" w:rsidRPr="007F63E0">
        <w:rPr>
          <w:sz w:val="26"/>
          <w:szCs w:val="26"/>
        </w:rPr>
        <w:t xml:space="preserve"> el proceso de contratación 2016 y 2017</w:t>
      </w:r>
      <w:r w:rsidR="00A51548" w:rsidRPr="007F63E0">
        <w:rPr>
          <w:sz w:val="26"/>
          <w:szCs w:val="26"/>
        </w:rPr>
        <w:t>,</w:t>
      </w:r>
      <w:r w:rsidRPr="007F63E0">
        <w:rPr>
          <w:sz w:val="26"/>
          <w:szCs w:val="26"/>
        </w:rPr>
        <w:t xml:space="preserve"> se ha detectado</w:t>
      </w:r>
      <w:r>
        <w:rPr>
          <w:sz w:val="26"/>
          <w:szCs w:val="26"/>
        </w:rPr>
        <w:t xml:space="preserve"> una </w:t>
      </w:r>
      <w:r w:rsidR="00351B2D">
        <w:rPr>
          <w:sz w:val="26"/>
          <w:szCs w:val="26"/>
        </w:rPr>
        <w:t>serie de incon</w:t>
      </w:r>
      <w:r>
        <w:rPr>
          <w:sz w:val="26"/>
          <w:szCs w:val="26"/>
        </w:rPr>
        <w:t xml:space="preserve">sistencia </w:t>
      </w:r>
      <w:r w:rsidR="0061097E">
        <w:rPr>
          <w:sz w:val="26"/>
          <w:szCs w:val="26"/>
        </w:rPr>
        <w:t xml:space="preserve">y errores </w:t>
      </w:r>
      <w:r>
        <w:rPr>
          <w:sz w:val="26"/>
          <w:szCs w:val="26"/>
        </w:rPr>
        <w:t>en la presentación de</w:t>
      </w:r>
      <w:r w:rsidR="00351B2D">
        <w:rPr>
          <w:sz w:val="26"/>
          <w:szCs w:val="26"/>
        </w:rPr>
        <w:t xml:space="preserve"> insumos</w:t>
      </w:r>
      <w:r w:rsidR="00A51548">
        <w:rPr>
          <w:sz w:val="26"/>
          <w:szCs w:val="26"/>
        </w:rPr>
        <w:t xml:space="preserve"> por parte de las oficinas usuarias para la tramitación de procesos de contratación</w:t>
      </w:r>
      <w:r w:rsidR="0061097E">
        <w:rPr>
          <w:sz w:val="26"/>
          <w:szCs w:val="26"/>
        </w:rPr>
        <w:t xml:space="preserve">, lo cual repercute en los tiempos para la adquisición de bienes y servicios a nivel institucional. </w:t>
      </w:r>
    </w:p>
    <w:p w:rsidR="0061097E" w:rsidRDefault="0061097E" w:rsidP="007F63E0">
      <w:pPr>
        <w:spacing w:line="276" w:lineRule="auto"/>
        <w:ind w:right="277"/>
        <w:jc w:val="both"/>
        <w:rPr>
          <w:sz w:val="26"/>
          <w:szCs w:val="26"/>
        </w:rPr>
      </w:pPr>
    </w:p>
    <w:p w:rsidR="003D41C0" w:rsidRDefault="0061097E" w:rsidP="0061097E">
      <w:pPr>
        <w:spacing w:line="276" w:lineRule="auto"/>
        <w:ind w:right="277" w:firstLine="420"/>
        <w:jc w:val="both"/>
        <w:rPr>
          <w:sz w:val="26"/>
          <w:szCs w:val="26"/>
        </w:rPr>
      </w:pPr>
      <w:r>
        <w:rPr>
          <w:sz w:val="26"/>
          <w:szCs w:val="26"/>
        </w:rPr>
        <w:t>P</w:t>
      </w:r>
      <w:r w:rsidR="007F63E0">
        <w:rPr>
          <w:sz w:val="26"/>
          <w:szCs w:val="26"/>
        </w:rPr>
        <w:t>or</w:t>
      </w:r>
      <w:r>
        <w:rPr>
          <w:sz w:val="26"/>
          <w:szCs w:val="26"/>
        </w:rPr>
        <w:t xml:space="preserve"> esto, y en procura de agilizar el proceso de contratación </w:t>
      </w:r>
      <w:r w:rsidR="00351B2D">
        <w:rPr>
          <w:sz w:val="26"/>
          <w:szCs w:val="26"/>
        </w:rPr>
        <w:t xml:space="preserve">se solicita ser más rigurosos </w:t>
      </w:r>
      <w:r w:rsidR="00CC38F9">
        <w:rPr>
          <w:sz w:val="26"/>
          <w:szCs w:val="26"/>
        </w:rPr>
        <w:t xml:space="preserve">en etapas previas o durante el proceso de contratación </w:t>
      </w:r>
      <w:r w:rsidR="00351B2D">
        <w:rPr>
          <w:sz w:val="26"/>
          <w:szCs w:val="26"/>
        </w:rPr>
        <w:t>en cuanto a la clar</w:t>
      </w:r>
      <w:r>
        <w:rPr>
          <w:sz w:val="26"/>
          <w:szCs w:val="26"/>
        </w:rPr>
        <w:t xml:space="preserve">a </w:t>
      </w:r>
      <w:r w:rsidR="00351B2D">
        <w:rPr>
          <w:sz w:val="26"/>
          <w:szCs w:val="26"/>
        </w:rPr>
        <w:t xml:space="preserve">y correcta formulación </w:t>
      </w:r>
      <w:r w:rsidR="00CC38F9">
        <w:rPr>
          <w:sz w:val="26"/>
          <w:szCs w:val="26"/>
        </w:rPr>
        <w:t xml:space="preserve">de </w:t>
      </w:r>
      <w:r w:rsidR="00351B2D">
        <w:rPr>
          <w:sz w:val="26"/>
          <w:szCs w:val="26"/>
        </w:rPr>
        <w:t>especificaciones téc</w:t>
      </w:r>
      <w:r w:rsidR="00A51548">
        <w:rPr>
          <w:sz w:val="26"/>
          <w:szCs w:val="26"/>
        </w:rPr>
        <w:t>n</w:t>
      </w:r>
      <w:r w:rsidR="00351B2D">
        <w:rPr>
          <w:sz w:val="26"/>
          <w:szCs w:val="26"/>
        </w:rPr>
        <w:t>i</w:t>
      </w:r>
      <w:r w:rsidR="00A51548">
        <w:rPr>
          <w:sz w:val="26"/>
          <w:szCs w:val="26"/>
        </w:rPr>
        <w:t>c</w:t>
      </w:r>
      <w:r w:rsidR="00351B2D">
        <w:rPr>
          <w:sz w:val="26"/>
          <w:szCs w:val="26"/>
        </w:rPr>
        <w:t>as,</w:t>
      </w:r>
      <w:r w:rsidR="00A51548">
        <w:rPr>
          <w:sz w:val="26"/>
          <w:szCs w:val="26"/>
        </w:rPr>
        <w:t xml:space="preserve"> </w:t>
      </w:r>
      <w:r>
        <w:rPr>
          <w:sz w:val="26"/>
          <w:szCs w:val="26"/>
        </w:rPr>
        <w:t>cláusulas penal</w:t>
      </w:r>
      <w:r w:rsidR="00CC38F9">
        <w:rPr>
          <w:sz w:val="26"/>
          <w:szCs w:val="26"/>
        </w:rPr>
        <w:t>es</w:t>
      </w:r>
      <w:r>
        <w:rPr>
          <w:sz w:val="26"/>
          <w:szCs w:val="26"/>
        </w:rPr>
        <w:t xml:space="preserve">, </w:t>
      </w:r>
      <w:r w:rsidR="00A51548">
        <w:rPr>
          <w:sz w:val="26"/>
          <w:szCs w:val="26"/>
        </w:rPr>
        <w:t>emisión de criterios técnicos</w:t>
      </w:r>
      <w:r w:rsidR="00CC38F9">
        <w:rPr>
          <w:sz w:val="26"/>
          <w:szCs w:val="26"/>
        </w:rPr>
        <w:t>, estimaciones presupuestarias, entre otros</w:t>
      </w:r>
      <w:r w:rsidR="00351B2D">
        <w:rPr>
          <w:sz w:val="26"/>
          <w:szCs w:val="26"/>
        </w:rPr>
        <w:t xml:space="preserve">. Para </w:t>
      </w:r>
      <w:r w:rsidR="00A51548">
        <w:rPr>
          <w:sz w:val="26"/>
          <w:szCs w:val="26"/>
        </w:rPr>
        <w:t xml:space="preserve">tales efectos, </w:t>
      </w:r>
      <w:r w:rsidR="00CC38F9">
        <w:rPr>
          <w:sz w:val="26"/>
          <w:szCs w:val="26"/>
        </w:rPr>
        <w:t xml:space="preserve">las oficinas </w:t>
      </w:r>
      <w:r w:rsidR="00A51548">
        <w:rPr>
          <w:sz w:val="26"/>
          <w:szCs w:val="26"/>
        </w:rPr>
        <w:t xml:space="preserve">deberán retomar diligencias de procesos similares, tanto internos como externos, realizar los estudios de mercado de manera adecuada, potencializar herramientas de acceso institucionales como medios de consulta, así como fuentes externas de </w:t>
      </w:r>
      <w:r w:rsidR="003D41C0">
        <w:rPr>
          <w:sz w:val="26"/>
          <w:szCs w:val="26"/>
        </w:rPr>
        <w:t>información</w:t>
      </w:r>
      <w:r w:rsidR="00A51548">
        <w:rPr>
          <w:sz w:val="26"/>
          <w:szCs w:val="26"/>
        </w:rPr>
        <w:t xml:space="preserve"> como internet, entre otros; con el objetivo de garantizar una adecua</w:t>
      </w:r>
      <w:r w:rsidR="003D41C0">
        <w:rPr>
          <w:sz w:val="26"/>
          <w:szCs w:val="26"/>
        </w:rPr>
        <w:t xml:space="preserve">da generación de requerimientos, y así </w:t>
      </w:r>
      <w:r w:rsidR="00A51548">
        <w:rPr>
          <w:sz w:val="26"/>
          <w:szCs w:val="26"/>
        </w:rPr>
        <w:t>evitar incurri</w:t>
      </w:r>
      <w:r w:rsidR="00CC38F9">
        <w:rPr>
          <w:sz w:val="26"/>
          <w:szCs w:val="26"/>
        </w:rPr>
        <w:t>r en errores que</w:t>
      </w:r>
      <w:r w:rsidR="00A51548">
        <w:rPr>
          <w:sz w:val="26"/>
          <w:szCs w:val="26"/>
        </w:rPr>
        <w:t xml:space="preserve"> generen nulidades en los procesos de contratación, correcciones durante el proceso de trámite y atrasos que conlleven </w:t>
      </w:r>
      <w:r w:rsidR="00CC38F9">
        <w:rPr>
          <w:sz w:val="26"/>
          <w:szCs w:val="26"/>
        </w:rPr>
        <w:t>un uso ineficiente de los</w:t>
      </w:r>
      <w:r w:rsidR="00A51548">
        <w:rPr>
          <w:sz w:val="26"/>
          <w:szCs w:val="26"/>
        </w:rPr>
        <w:t xml:space="preserve"> recursos</w:t>
      </w:r>
      <w:r w:rsidR="00CC38F9">
        <w:rPr>
          <w:sz w:val="26"/>
          <w:szCs w:val="26"/>
        </w:rPr>
        <w:t xml:space="preserve"> institucionales y repercuten en la inadecuada ejecución presupuestaria</w:t>
      </w:r>
      <w:r w:rsidR="00A51548">
        <w:rPr>
          <w:sz w:val="26"/>
          <w:szCs w:val="26"/>
        </w:rPr>
        <w:t>.</w:t>
      </w:r>
      <w:r w:rsidR="003D41C0">
        <w:rPr>
          <w:sz w:val="26"/>
          <w:szCs w:val="26"/>
        </w:rPr>
        <w:t xml:space="preserve"> </w:t>
      </w:r>
    </w:p>
    <w:p w:rsidR="00B353D3" w:rsidRDefault="00415BAD" w:rsidP="007F63E0">
      <w:pPr>
        <w:spacing w:line="276" w:lineRule="auto"/>
        <w:ind w:right="277"/>
        <w:jc w:val="both"/>
        <w:rPr>
          <w:sz w:val="26"/>
          <w:szCs w:val="26"/>
        </w:rPr>
      </w:pPr>
      <w:r>
        <w:rPr>
          <w:sz w:val="26"/>
          <w:szCs w:val="26"/>
        </w:rPr>
        <w:t xml:space="preserve"> </w:t>
      </w:r>
    </w:p>
    <w:p w:rsidR="00CC38F9" w:rsidRDefault="00CC38F9" w:rsidP="007B13C5">
      <w:pPr>
        <w:ind w:right="277"/>
        <w:jc w:val="both"/>
        <w:rPr>
          <w:sz w:val="18"/>
          <w:szCs w:val="18"/>
        </w:rPr>
      </w:pPr>
    </w:p>
    <w:p w:rsidR="00CC38F9" w:rsidRDefault="00CC38F9" w:rsidP="007B13C5">
      <w:pPr>
        <w:ind w:right="277"/>
        <w:jc w:val="both"/>
        <w:rPr>
          <w:sz w:val="18"/>
          <w:szCs w:val="18"/>
        </w:rPr>
      </w:pPr>
    </w:p>
    <w:p w:rsidR="00DE5C3F" w:rsidRPr="00CC38F9" w:rsidRDefault="00754591" w:rsidP="007B13C5">
      <w:pPr>
        <w:ind w:right="277"/>
        <w:jc w:val="both"/>
        <w:rPr>
          <w:sz w:val="18"/>
          <w:szCs w:val="18"/>
        </w:rPr>
      </w:pPr>
      <w:r w:rsidRPr="00CC38F9">
        <w:rPr>
          <w:sz w:val="18"/>
          <w:szCs w:val="18"/>
        </w:rPr>
        <w:t>C</w:t>
      </w:r>
      <w:r w:rsidR="00A51548" w:rsidRPr="00CC38F9">
        <w:rPr>
          <w:sz w:val="18"/>
          <w:szCs w:val="18"/>
        </w:rPr>
        <w:t>c</w:t>
      </w:r>
      <w:r w:rsidRPr="00CC38F9">
        <w:rPr>
          <w:sz w:val="18"/>
          <w:szCs w:val="18"/>
        </w:rPr>
        <w:t>:</w:t>
      </w:r>
      <w:r w:rsidR="00A51548" w:rsidRPr="00CC38F9">
        <w:rPr>
          <w:sz w:val="18"/>
          <w:szCs w:val="18"/>
        </w:rPr>
        <w:t xml:space="preserve"> Depto de Proveeduría</w:t>
      </w:r>
      <w:r w:rsidR="00E14EB7" w:rsidRPr="00CC38F9">
        <w:rPr>
          <w:sz w:val="18"/>
          <w:szCs w:val="18"/>
        </w:rPr>
        <w:t xml:space="preserve"> </w:t>
      </w:r>
    </w:p>
    <w:p w:rsidR="00DE5C3F" w:rsidRPr="00CC38F9" w:rsidRDefault="00A51548" w:rsidP="00DB277D">
      <w:pPr>
        <w:tabs>
          <w:tab w:val="left" w:pos="708"/>
        </w:tabs>
        <w:ind w:right="277"/>
        <w:jc w:val="both"/>
        <w:rPr>
          <w:sz w:val="18"/>
          <w:szCs w:val="18"/>
        </w:rPr>
      </w:pPr>
      <w:r w:rsidRPr="00CC38F9">
        <w:rPr>
          <w:sz w:val="18"/>
          <w:szCs w:val="18"/>
        </w:rPr>
        <w:t>AERJ/krv</w:t>
      </w:r>
    </w:p>
    <w:sectPr w:rsidR="00DE5C3F" w:rsidRPr="00CC38F9" w:rsidSect="003D528E">
      <w:pgSz w:w="12240" w:h="15840"/>
      <w:pgMar w:top="851" w:right="1134" w:bottom="1021"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43" w:rsidRDefault="00436143">
      <w:r>
        <w:separator/>
      </w:r>
    </w:p>
  </w:endnote>
  <w:endnote w:type="continuationSeparator" w:id="0">
    <w:p w:rsidR="00436143" w:rsidRDefault="0043614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43" w:rsidRDefault="00436143">
      <w:r>
        <w:separator/>
      </w:r>
    </w:p>
  </w:footnote>
  <w:footnote w:type="continuationSeparator" w:id="0">
    <w:p w:rsidR="00436143" w:rsidRDefault="00436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101D65E5"/>
    <w:multiLevelType w:val="hybridMultilevel"/>
    <w:tmpl w:val="42A632EE"/>
    <w:lvl w:ilvl="0" w:tplc="0C0A000F">
      <w:start w:val="1"/>
      <w:numFmt w:val="decimal"/>
      <w:lvlText w:val="%1."/>
      <w:lvlJc w:val="left"/>
      <w:pPr>
        <w:tabs>
          <w:tab w:val="num" w:pos="1080"/>
        </w:tabs>
        <w:ind w:left="108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B658B0"/>
    <w:multiLevelType w:val="hybridMultilevel"/>
    <w:tmpl w:val="3AB459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726F3A"/>
    <w:multiLevelType w:val="hybridMultilevel"/>
    <w:tmpl w:val="36048C28"/>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3538EB"/>
    <w:multiLevelType w:val="hybridMultilevel"/>
    <w:tmpl w:val="9BF0B46A"/>
    <w:lvl w:ilvl="0" w:tplc="0C0A0001">
      <w:start w:val="1"/>
      <w:numFmt w:val="bullet"/>
      <w:lvlText w:val=""/>
      <w:lvlJc w:val="left"/>
      <w:pPr>
        <w:tabs>
          <w:tab w:val="num" w:pos="771"/>
        </w:tabs>
        <w:ind w:left="771" w:hanging="360"/>
      </w:pPr>
      <w:rPr>
        <w:rFonts w:ascii="Symbol" w:hAnsi="Symbol"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4">
    <w:nsid w:val="26E7189E"/>
    <w:multiLevelType w:val="multilevel"/>
    <w:tmpl w:val="24403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FD6B43"/>
    <w:multiLevelType w:val="multilevel"/>
    <w:tmpl w:val="7C76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3113F"/>
    <w:multiLevelType w:val="hybridMultilevel"/>
    <w:tmpl w:val="82A2034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40E5592D"/>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4B928CE"/>
    <w:multiLevelType w:val="hybridMultilevel"/>
    <w:tmpl w:val="7764973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C837695"/>
    <w:multiLevelType w:val="hybridMultilevel"/>
    <w:tmpl w:val="ED2EAB5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4D1A137C"/>
    <w:multiLevelType w:val="multilevel"/>
    <w:tmpl w:val="1414AA0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0204A1"/>
    <w:multiLevelType w:val="hybridMultilevel"/>
    <w:tmpl w:val="8284A1FC"/>
    <w:lvl w:ilvl="0" w:tplc="0C0A0001">
      <w:start w:val="1"/>
      <w:numFmt w:val="bullet"/>
      <w:lvlText w:val=""/>
      <w:lvlJc w:val="left"/>
      <w:pPr>
        <w:tabs>
          <w:tab w:val="num" w:pos="502"/>
        </w:tabs>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61A70050"/>
    <w:multiLevelType w:val="hybridMultilevel"/>
    <w:tmpl w:val="311C8488"/>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0"/>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420"/>
  <w:defaultTableStyle w:val="Tablacontem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806E8"/>
    <w:rsid w:val="00000368"/>
    <w:rsid w:val="000035A1"/>
    <w:rsid w:val="00003FED"/>
    <w:rsid w:val="00004060"/>
    <w:rsid w:val="00011516"/>
    <w:rsid w:val="000221AF"/>
    <w:rsid w:val="00031C8D"/>
    <w:rsid w:val="00035A33"/>
    <w:rsid w:val="00041DA5"/>
    <w:rsid w:val="00042DDC"/>
    <w:rsid w:val="0004441D"/>
    <w:rsid w:val="00045696"/>
    <w:rsid w:val="00047704"/>
    <w:rsid w:val="00051B6F"/>
    <w:rsid w:val="000605C4"/>
    <w:rsid w:val="000644B7"/>
    <w:rsid w:val="00071B56"/>
    <w:rsid w:val="00074CD1"/>
    <w:rsid w:val="000773BB"/>
    <w:rsid w:val="000828A4"/>
    <w:rsid w:val="00083BF8"/>
    <w:rsid w:val="00094DA9"/>
    <w:rsid w:val="000A12DB"/>
    <w:rsid w:val="000A428E"/>
    <w:rsid w:val="000A4E31"/>
    <w:rsid w:val="000B48A7"/>
    <w:rsid w:val="000B6D4E"/>
    <w:rsid w:val="000B76D9"/>
    <w:rsid w:val="000C4243"/>
    <w:rsid w:val="000D35F1"/>
    <w:rsid w:val="000E4499"/>
    <w:rsid w:val="000F2E60"/>
    <w:rsid w:val="000F4A9E"/>
    <w:rsid w:val="000F4D3D"/>
    <w:rsid w:val="001068ED"/>
    <w:rsid w:val="00125E54"/>
    <w:rsid w:val="00133E9E"/>
    <w:rsid w:val="00134F0F"/>
    <w:rsid w:val="001431A8"/>
    <w:rsid w:val="00144883"/>
    <w:rsid w:val="00156703"/>
    <w:rsid w:val="001870C4"/>
    <w:rsid w:val="001929A6"/>
    <w:rsid w:val="00194446"/>
    <w:rsid w:val="0019461C"/>
    <w:rsid w:val="001957D1"/>
    <w:rsid w:val="00196A55"/>
    <w:rsid w:val="001A4C57"/>
    <w:rsid w:val="001B3361"/>
    <w:rsid w:val="001B6640"/>
    <w:rsid w:val="001C2CCC"/>
    <w:rsid w:val="001D3E56"/>
    <w:rsid w:val="001E2260"/>
    <w:rsid w:val="001E6A72"/>
    <w:rsid w:val="001E7CB6"/>
    <w:rsid w:val="001F6263"/>
    <w:rsid w:val="001F74D2"/>
    <w:rsid w:val="001F79AA"/>
    <w:rsid w:val="00200C24"/>
    <w:rsid w:val="00200E61"/>
    <w:rsid w:val="002121A7"/>
    <w:rsid w:val="00232EA4"/>
    <w:rsid w:val="00253871"/>
    <w:rsid w:val="002548C3"/>
    <w:rsid w:val="002638FA"/>
    <w:rsid w:val="002665AA"/>
    <w:rsid w:val="00267B0E"/>
    <w:rsid w:val="00270684"/>
    <w:rsid w:val="002759BE"/>
    <w:rsid w:val="00276387"/>
    <w:rsid w:val="002764DF"/>
    <w:rsid w:val="00294E49"/>
    <w:rsid w:val="0029500A"/>
    <w:rsid w:val="00296EA0"/>
    <w:rsid w:val="002B2C55"/>
    <w:rsid w:val="002B605F"/>
    <w:rsid w:val="002C12CB"/>
    <w:rsid w:val="002C32E6"/>
    <w:rsid w:val="002C3754"/>
    <w:rsid w:val="002D0FAF"/>
    <w:rsid w:val="002D2913"/>
    <w:rsid w:val="002E167B"/>
    <w:rsid w:val="002E4F74"/>
    <w:rsid w:val="002E5117"/>
    <w:rsid w:val="002E76CB"/>
    <w:rsid w:val="002F0AD7"/>
    <w:rsid w:val="002F2700"/>
    <w:rsid w:val="0030169E"/>
    <w:rsid w:val="0030382F"/>
    <w:rsid w:val="00312444"/>
    <w:rsid w:val="00314653"/>
    <w:rsid w:val="00314B5B"/>
    <w:rsid w:val="0032046F"/>
    <w:rsid w:val="0032259F"/>
    <w:rsid w:val="003231C4"/>
    <w:rsid w:val="00327EBE"/>
    <w:rsid w:val="00342406"/>
    <w:rsid w:val="00350081"/>
    <w:rsid w:val="00351B2D"/>
    <w:rsid w:val="00352C95"/>
    <w:rsid w:val="0035593A"/>
    <w:rsid w:val="0036353D"/>
    <w:rsid w:val="0036615F"/>
    <w:rsid w:val="003672EB"/>
    <w:rsid w:val="00373378"/>
    <w:rsid w:val="003747F7"/>
    <w:rsid w:val="00374F33"/>
    <w:rsid w:val="00376526"/>
    <w:rsid w:val="00377646"/>
    <w:rsid w:val="003818B3"/>
    <w:rsid w:val="00384347"/>
    <w:rsid w:val="00384BB9"/>
    <w:rsid w:val="00394CB7"/>
    <w:rsid w:val="003A1743"/>
    <w:rsid w:val="003B33F2"/>
    <w:rsid w:val="003B4AEE"/>
    <w:rsid w:val="003B5581"/>
    <w:rsid w:val="003C6160"/>
    <w:rsid w:val="003D1FB1"/>
    <w:rsid w:val="003D41C0"/>
    <w:rsid w:val="003D528E"/>
    <w:rsid w:val="003D77CB"/>
    <w:rsid w:val="003E1924"/>
    <w:rsid w:val="003E4BE5"/>
    <w:rsid w:val="003F6502"/>
    <w:rsid w:val="00401938"/>
    <w:rsid w:val="00401F9E"/>
    <w:rsid w:val="00403856"/>
    <w:rsid w:val="0040427E"/>
    <w:rsid w:val="00406998"/>
    <w:rsid w:val="00414EA0"/>
    <w:rsid w:val="004153EC"/>
    <w:rsid w:val="00415BAD"/>
    <w:rsid w:val="00416F53"/>
    <w:rsid w:val="00417542"/>
    <w:rsid w:val="00426B13"/>
    <w:rsid w:val="004307A7"/>
    <w:rsid w:val="00436143"/>
    <w:rsid w:val="004544BF"/>
    <w:rsid w:val="0047032D"/>
    <w:rsid w:val="0047373A"/>
    <w:rsid w:val="004805DA"/>
    <w:rsid w:val="00481A82"/>
    <w:rsid w:val="004901FD"/>
    <w:rsid w:val="00495FB2"/>
    <w:rsid w:val="004A0904"/>
    <w:rsid w:val="004A66E2"/>
    <w:rsid w:val="004B1BC2"/>
    <w:rsid w:val="004B388C"/>
    <w:rsid w:val="004B4F83"/>
    <w:rsid w:val="004B5524"/>
    <w:rsid w:val="004F0C40"/>
    <w:rsid w:val="004F421D"/>
    <w:rsid w:val="0050049E"/>
    <w:rsid w:val="005032E3"/>
    <w:rsid w:val="00505CC3"/>
    <w:rsid w:val="00507A7C"/>
    <w:rsid w:val="0051285A"/>
    <w:rsid w:val="00527B2C"/>
    <w:rsid w:val="0053044D"/>
    <w:rsid w:val="005362E0"/>
    <w:rsid w:val="005410DE"/>
    <w:rsid w:val="005457C2"/>
    <w:rsid w:val="00545872"/>
    <w:rsid w:val="00556F5E"/>
    <w:rsid w:val="0056195C"/>
    <w:rsid w:val="00562C96"/>
    <w:rsid w:val="0056694A"/>
    <w:rsid w:val="00577825"/>
    <w:rsid w:val="005806E8"/>
    <w:rsid w:val="00581ECA"/>
    <w:rsid w:val="005850BE"/>
    <w:rsid w:val="005931AF"/>
    <w:rsid w:val="005A36C0"/>
    <w:rsid w:val="005A4117"/>
    <w:rsid w:val="005A53C1"/>
    <w:rsid w:val="005B0444"/>
    <w:rsid w:val="005B7542"/>
    <w:rsid w:val="005C5A69"/>
    <w:rsid w:val="005D1CAC"/>
    <w:rsid w:val="005E5C64"/>
    <w:rsid w:val="005E5EC0"/>
    <w:rsid w:val="005E6117"/>
    <w:rsid w:val="005F0633"/>
    <w:rsid w:val="005F29CB"/>
    <w:rsid w:val="006045DA"/>
    <w:rsid w:val="0061097E"/>
    <w:rsid w:val="006128F1"/>
    <w:rsid w:val="00612C6D"/>
    <w:rsid w:val="00627A9E"/>
    <w:rsid w:val="00641FC2"/>
    <w:rsid w:val="0064368F"/>
    <w:rsid w:val="006442C4"/>
    <w:rsid w:val="00646B27"/>
    <w:rsid w:val="006531FA"/>
    <w:rsid w:val="0065643F"/>
    <w:rsid w:val="00666923"/>
    <w:rsid w:val="00675E13"/>
    <w:rsid w:val="006835B3"/>
    <w:rsid w:val="00683A04"/>
    <w:rsid w:val="00685826"/>
    <w:rsid w:val="0068756B"/>
    <w:rsid w:val="006928BC"/>
    <w:rsid w:val="006949CA"/>
    <w:rsid w:val="00695089"/>
    <w:rsid w:val="006B1A1A"/>
    <w:rsid w:val="006B3419"/>
    <w:rsid w:val="006C20A3"/>
    <w:rsid w:val="006C46F1"/>
    <w:rsid w:val="006D33C7"/>
    <w:rsid w:val="006D69BB"/>
    <w:rsid w:val="006E28B0"/>
    <w:rsid w:val="006F0D84"/>
    <w:rsid w:val="00706DE1"/>
    <w:rsid w:val="00711766"/>
    <w:rsid w:val="007159EE"/>
    <w:rsid w:val="00720249"/>
    <w:rsid w:val="0072798D"/>
    <w:rsid w:val="00733749"/>
    <w:rsid w:val="00735219"/>
    <w:rsid w:val="0073542C"/>
    <w:rsid w:val="0073621F"/>
    <w:rsid w:val="00741582"/>
    <w:rsid w:val="00745B06"/>
    <w:rsid w:val="00752CC6"/>
    <w:rsid w:val="00754591"/>
    <w:rsid w:val="00761472"/>
    <w:rsid w:val="007651F3"/>
    <w:rsid w:val="00767FA6"/>
    <w:rsid w:val="00772B22"/>
    <w:rsid w:val="00780F92"/>
    <w:rsid w:val="00784BD8"/>
    <w:rsid w:val="007866D5"/>
    <w:rsid w:val="00786C79"/>
    <w:rsid w:val="00791E14"/>
    <w:rsid w:val="00795C64"/>
    <w:rsid w:val="0079729B"/>
    <w:rsid w:val="007A315E"/>
    <w:rsid w:val="007A6EA7"/>
    <w:rsid w:val="007B0D3C"/>
    <w:rsid w:val="007B13C5"/>
    <w:rsid w:val="007B693F"/>
    <w:rsid w:val="007C3B6B"/>
    <w:rsid w:val="007E6E41"/>
    <w:rsid w:val="007F0A7D"/>
    <w:rsid w:val="007F4F9C"/>
    <w:rsid w:val="007F63E0"/>
    <w:rsid w:val="008018E7"/>
    <w:rsid w:val="00811E93"/>
    <w:rsid w:val="00822093"/>
    <w:rsid w:val="00832FCC"/>
    <w:rsid w:val="008508A6"/>
    <w:rsid w:val="00850CA6"/>
    <w:rsid w:val="00855D52"/>
    <w:rsid w:val="0085766D"/>
    <w:rsid w:val="008648A5"/>
    <w:rsid w:val="00865E88"/>
    <w:rsid w:val="008720C0"/>
    <w:rsid w:val="00873198"/>
    <w:rsid w:val="00874474"/>
    <w:rsid w:val="00874A30"/>
    <w:rsid w:val="00875DF5"/>
    <w:rsid w:val="00876BA8"/>
    <w:rsid w:val="008852BC"/>
    <w:rsid w:val="008934C2"/>
    <w:rsid w:val="008A790D"/>
    <w:rsid w:val="008B0E25"/>
    <w:rsid w:val="008B63A2"/>
    <w:rsid w:val="008C14DF"/>
    <w:rsid w:val="008D3DF5"/>
    <w:rsid w:val="008D4D61"/>
    <w:rsid w:val="008E03FB"/>
    <w:rsid w:val="008F05CF"/>
    <w:rsid w:val="008F4C69"/>
    <w:rsid w:val="008F66AC"/>
    <w:rsid w:val="00913B28"/>
    <w:rsid w:val="00914C60"/>
    <w:rsid w:val="00932DAD"/>
    <w:rsid w:val="00936CCC"/>
    <w:rsid w:val="00945C69"/>
    <w:rsid w:val="009535FC"/>
    <w:rsid w:val="00955868"/>
    <w:rsid w:val="00955C3E"/>
    <w:rsid w:val="00957B52"/>
    <w:rsid w:val="00962654"/>
    <w:rsid w:val="00970766"/>
    <w:rsid w:val="0097736B"/>
    <w:rsid w:val="00982BB4"/>
    <w:rsid w:val="0098421F"/>
    <w:rsid w:val="00991CCD"/>
    <w:rsid w:val="00991FC5"/>
    <w:rsid w:val="00992C95"/>
    <w:rsid w:val="009930BF"/>
    <w:rsid w:val="00994F01"/>
    <w:rsid w:val="009A0410"/>
    <w:rsid w:val="009A0482"/>
    <w:rsid w:val="009A35F5"/>
    <w:rsid w:val="009A6671"/>
    <w:rsid w:val="009A672A"/>
    <w:rsid w:val="009B1318"/>
    <w:rsid w:val="009C292D"/>
    <w:rsid w:val="009C6FDF"/>
    <w:rsid w:val="009D5B1C"/>
    <w:rsid w:val="009D5F1A"/>
    <w:rsid w:val="009F29F4"/>
    <w:rsid w:val="009F2D04"/>
    <w:rsid w:val="009F3CF0"/>
    <w:rsid w:val="00A12AF8"/>
    <w:rsid w:val="00A27800"/>
    <w:rsid w:val="00A357EA"/>
    <w:rsid w:val="00A4041F"/>
    <w:rsid w:val="00A43291"/>
    <w:rsid w:val="00A44AFE"/>
    <w:rsid w:val="00A47419"/>
    <w:rsid w:val="00A51548"/>
    <w:rsid w:val="00A5464F"/>
    <w:rsid w:val="00A5781B"/>
    <w:rsid w:val="00A6277B"/>
    <w:rsid w:val="00A659D6"/>
    <w:rsid w:val="00A76B89"/>
    <w:rsid w:val="00A83796"/>
    <w:rsid w:val="00A933E1"/>
    <w:rsid w:val="00A953A3"/>
    <w:rsid w:val="00A97EA1"/>
    <w:rsid w:val="00AA7188"/>
    <w:rsid w:val="00AB106E"/>
    <w:rsid w:val="00AB2557"/>
    <w:rsid w:val="00AB35FF"/>
    <w:rsid w:val="00AB7DBC"/>
    <w:rsid w:val="00AC7B02"/>
    <w:rsid w:val="00AD2051"/>
    <w:rsid w:val="00AD3103"/>
    <w:rsid w:val="00AD650E"/>
    <w:rsid w:val="00AD666A"/>
    <w:rsid w:val="00AD7300"/>
    <w:rsid w:val="00AE5512"/>
    <w:rsid w:val="00AE5D2C"/>
    <w:rsid w:val="00AE63F6"/>
    <w:rsid w:val="00AF02AE"/>
    <w:rsid w:val="00AF0F9D"/>
    <w:rsid w:val="00AF2BE0"/>
    <w:rsid w:val="00AF2E3F"/>
    <w:rsid w:val="00AF4D9C"/>
    <w:rsid w:val="00AF52C9"/>
    <w:rsid w:val="00AF566D"/>
    <w:rsid w:val="00B01027"/>
    <w:rsid w:val="00B067E3"/>
    <w:rsid w:val="00B1133D"/>
    <w:rsid w:val="00B2523F"/>
    <w:rsid w:val="00B353D3"/>
    <w:rsid w:val="00B42F43"/>
    <w:rsid w:val="00B43651"/>
    <w:rsid w:val="00B463D7"/>
    <w:rsid w:val="00B4729F"/>
    <w:rsid w:val="00B5097F"/>
    <w:rsid w:val="00B54B0A"/>
    <w:rsid w:val="00B62AB3"/>
    <w:rsid w:val="00B66721"/>
    <w:rsid w:val="00B67A80"/>
    <w:rsid w:val="00B71001"/>
    <w:rsid w:val="00B7127B"/>
    <w:rsid w:val="00B721E9"/>
    <w:rsid w:val="00B758EE"/>
    <w:rsid w:val="00B901C6"/>
    <w:rsid w:val="00B92CC0"/>
    <w:rsid w:val="00B93226"/>
    <w:rsid w:val="00B947EE"/>
    <w:rsid w:val="00B960D4"/>
    <w:rsid w:val="00BA107D"/>
    <w:rsid w:val="00BB4F48"/>
    <w:rsid w:val="00BD4B10"/>
    <w:rsid w:val="00BF08E9"/>
    <w:rsid w:val="00BF1D93"/>
    <w:rsid w:val="00BF3D91"/>
    <w:rsid w:val="00C01C08"/>
    <w:rsid w:val="00C07F00"/>
    <w:rsid w:val="00C07F94"/>
    <w:rsid w:val="00C1510F"/>
    <w:rsid w:val="00C15C15"/>
    <w:rsid w:val="00C23AE9"/>
    <w:rsid w:val="00C26B7A"/>
    <w:rsid w:val="00C27960"/>
    <w:rsid w:val="00C30D27"/>
    <w:rsid w:val="00C338AC"/>
    <w:rsid w:val="00C40F48"/>
    <w:rsid w:val="00C47452"/>
    <w:rsid w:val="00C66DA6"/>
    <w:rsid w:val="00C67E9E"/>
    <w:rsid w:val="00C73736"/>
    <w:rsid w:val="00C771BC"/>
    <w:rsid w:val="00C77A2C"/>
    <w:rsid w:val="00C8097F"/>
    <w:rsid w:val="00C80C7E"/>
    <w:rsid w:val="00C8309A"/>
    <w:rsid w:val="00C84D91"/>
    <w:rsid w:val="00C91869"/>
    <w:rsid w:val="00C950AD"/>
    <w:rsid w:val="00C95B6C"/>
    <w:rsid w:val="00CA0892"/>
    <w:rsid w:val="00CA2BA5"/>
    <w:rsid w:val="00CC2A30"/>
    <w:rsid w:val="00CC383D"/>
    <w:rsid w:val="00CC386A"/>
    <w:rsid w:val="00CC38F9"/>
    <w:rsid w:val="00CD1252"/>
    <w:rsid w:val="00CD4EF7"/>
    <w:rsid w:val="00CD5CC1"/>
    <w:rsid w:val="00CD76DE"/>
    <w:rsid w:val="00CE0E0F"/>
    <w:rsid w:val="00CE1028"/>
    <w:rsid w:val="00CE168B"/>
    <w:rsid w:val="00CF69D6"/>
    <w:rsid w:val="00D02358"/>
    <w:rsid w:val="00D0390B"/>
    <w:rsid w:val="00D078B7"/>
    <w:rsid w:val="00D14BFD"/>
    <w:rsid w:val="00D2074C"/>
    <w:rsid w:val="00D21ADB"/>
    <w:rsid w:val="00D25CEC"/>
    <w:rsid w:val="00D26E1B"/>
    <w:rsid w:val="00D30D12"/>
    <w:rsid w:val="00D4380A"/>
    <w:rsid w:val="00D51B5C"/>
    <w:rsid w:val="00D56115"/>
    <w:rsid w:val="00D57209"/>
    <w:rsid w:val="00D609BD"/>
    <w:rsid w:val="00D62536"/>
    <w:rsid w:val="00D64558"/>
    <w:rsid w:val="00D66037"/>
    <w:rsid w:val="00D6683B"/>
    <w:rsid w:val="00D736F3"/>
    <w:rsid w:val="00D76474"/>
    <w:rsid w:val="00D82A2C"/>
    <w:rsid w:val="00D865BD"/>
    <w:rsid w:val="00D86B57"/>
    <w:rsid w:val="00D92693"/>
    <w:rsid w:val="00DA3424"/>
    <w:rsid w:val="00DB055A"/>
    <w:rsid w:val="00DB277D"/>
    <w:rsid w:val="00DB356B"/>
    <w:rsid w:val="00DB47A9"/>
    <w:rsid w:val="00DB4F82"/>
    <w:rsid w:val="00DB5660"/>
    <w:rsid w:val="00DB6112"/>
    <w:rsid w:val="00DB6FE3"/>
    <w:rsid w:val="00DC0C50"/>
    <w:rsid w:val="00DD0290"/>
    <w:rsid w:val="00DD24FE"/>
    <w:rsid w:val="00DD253D"/>
    <w:rsid w:val="00DE0812"/>
    <w:rsid w:val="00DE5C3F"/>
    <w:rsid w:val="00DF2841"/>
    <w:rsid w:val="00DF5D32"/>
    <w:rsid w:val="00E00AED"/>
    <w:rsid w:val="00E01EC1"/>
    <w:rsid w:val="00E02D64"/>
    <w:rsid w:val="00E03967"/>
    <w:rsid w:val="00E0432A"/>
    <w:rsid w:val="00E10661"/>
    <w:rsid w:val="00E12A27"/>
    <w:rsid w:val="00E14EB7"/>
    <w:rsid w:val="00E22821"/>
    <w:rsid w:val="00E30D13"/>
    <w:rsid w:val="00E43E0D"/>
    <w:rsid w:val="00E516C5"/>
    <w:rsid w:val="00E57CB0"/>
    <w:rsid w:val="00E614AB"/>
    <w:rsid w:val="00E6439C"/>
    <w:rsid w:val="00E677B0"/>
    <w:rsid w:val="00E7200B"/>
    <w:rsid w:val="00E72079"/>
    <w:rsid w:val="00E75630"/>
    <w:rsid w:val="00E8229F"/>
    <w:rsid w:val="00E85F1A"/>
    <w:rsid w:val="00E86D66"/>
    <w:rsid w:val="00E9049C"/>
    <w:rsid w:val="00E90528"/>
    <w:rsid w:val="00E94755"/>
    <w:rsid w:val="00E97EBC"/>
    <w:rsid w:val="00EA0641"/>
    <w:rsid w:val="00EA2718"/>
    <w:rsid w:val="00EA4699"/>
    <w:rsid w:val="00EA498E"/>
    <w:rsid w:val="00EA72E9"/>
    <w:rsid w:val="00EB148A"/>
    <w:rsid w:val="00EB1901"/>
    <w:rsid w:val="00EB6563"/>
    <w:rsid w:val="00EC1E1A"/>
    <w:rsid w:val="00EC6EAB"/>
    <w:rsid w:val="00ED2F22"/>
    <w:rsid w:val="00ED3364"/>
    <w:rsid w:val="00EF1DA7"/>
    <w:rsid w:val="00EF207D"/>
    <w:rsid w:val="00F0265C"/>
    <w:rsid w:val="00F0469D"/>
    <w:rsid w:val="00F04F1A"/>
    <w:rsid w:val="00F07916"/>
    <w:rsid w:val="00F14B8E"/>
    <w:rsid w:val="00F25EC2"/>
    <w:rsid w:val="00F276AC"/>
    <w:rsid w:val="00F312C0"/>
    <w:rsid w:val="00F36F9C"/>
    <w:rsid w:val="00F477C4"/>
    <w:rsid w:val="00F477D0"/>
    <w:rsid w:val="00F546C0"/>
    <w:rsid w:val="00F62D0A"/>
    <w:rsid w:val="00F6333B"/>
    <w:rsid w:val="00F63FBC"/>
    <w:rsid w:val="00F649EC"/>
    <w:rsid w:val="00F67BA6"/>
    <w:rsid w:val="00F724B8"/>
    <w:rsid w:val="00F91C84"/>
    <w:rsid w:val="00FA21EC"/>
    <w:rsid w:val="00FB0EB7"/>
    <w:rsid w:val="00FB11BD"/>
    <w:rsid w:val="00FB40A5"/>
    <w:rsid w:val="00FB603E"/>
    <w:rsid w:val="00FC186D"/>
    <w:rsid w:val="00FC3E57"/>
    <w:rsid w:val="00FC438D"/>
    <w:rsid w:val="00FC72AD"/>
    <w:rsid w:val="00FD3449"/>
    <w:rsid w:val="00FF022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color2="black"/>
      <v:stroke on="f"/>
      <v:textbox inset="0,0,0,0"/>
      <o:colormru v:ext="edit" colors="#ff9,#ffc"/>
      <o:colormenu v:ext="edit" fillcolor="#ffc"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04"/>
    <w:pPr>
      <w:widowControl w:val="0"/>
      <w:suppressAutoHyphens/>
    </w:pPr>
    <w:rPr>
      <w:rFonts w:ascii="Arial" w:eastAsia="SimSun" w:hAnsi="Arial" w:cs="Arial"/>
      <w:color w:val="000000"/>
      <w:kern w:val="1"/>
      <w:sz w:val="24"/>
      <w:szCs w:val="24"/>
      <w:lang w:val="es-ES" w:eastAsia="hi-IN" w:bidi="hi-IN"/>
    </w:rPr>
  </w:style>
  <w:style w:type="paragraph" w:styleId="Ttulo1">
    <w:name w:val="heading 1"/>
    <w:basedOn w:val="Normal"/>
    <w:next w:val="Normal"/>
    <w:qFormat/>
    <w:rsid w:val="009F2D04"/>
    <w:pPr>
      <w:keepNext/>
      <w:spacing w:before="240" w:after="60"/>
      <w:outlineLvl w:val="0"/>
    </w:pPr>
    <w:rPr>
      <w:b/>
      <w:bCs/>
      <w:kern w:val="32"/>
      <w:sz w:val="32"/>
      <w:szCs w:val="32"/>
    </w:rPr>
  </w:style>
  <w:style w:type="paragraph" w:styleId="Ttulo2">
    <w:name w:val="heading 2"/>
    <w:basedOn w:val="Normal"/>
    <w:next w:val="Normal"/>
    <w:qFormat/>
    <w:rsid w:val="009F2D04"/>
    <w:pPr>
      <w:keepNext/>
      <w:spacing w:before="240" w:after="60"/>
      <w:outlineLvl w:val="1"/>
    </w:pPr>
    <w:rPr>
      <w:sz w:val="28"/>
      <w:szCs w:val="28"/>
    </w:rPr>
  </w:style>
  <w:style w:type="paragraph" w:styleId="Ttulo3">
    <w:name w:val="heading 3"/>
    <w:basedOn w:val="Normal"/>
    <w:next w:val="Normal"/>
    <w:qFormat/>
    <w:rsid w:val="009F2D04"/>
    <w:pPr>
      <w:keepNext/>
      <w:spacing w:before="240" w:after="60"/>
      <w:outlineLvl w:val="2"/>
    </w:pPr>
    <w:rPr>
      <w:sz w:val="26"/>
      <w:szCs w:val="26"/>
    </w:rPr>
  </w:style>
  <w:style w:type="paragraph" w:styleId="Ttulo4">
    <w:name w:val="heading 4"/>
    <w:basedOn w:val="Normal"/>
    <w:next w:val="Normal"/>
    <w:qFormat/>
    <w:rsid w:val="009F2D04"/>
    <w:pPr>
      <w:keepNext/>
      <w:spacing w:before="240" w:after="60"/>
      <w:outlineLvl w:val="3"/>
    </w:pPr>
    <w:rPr>
      <w:sz w:val="28"/>
      <w:szCs w:val="28"/>
    </w:rPr>
  </w:style>
  <w:style w:type="paragraph" w:styleId="Ttulo5">
    <w:name w:val="heading 5"/>
    <w:basedOn w:val="Normal"/>
    <w:next w:val="Normal"/>
    <w:qFormat/>
    <w:rsid w:val="009F2D04"/>
    <w:pPr>
      <w:spacing w:before="240" w:after="60"/>
      <w:outlineLvl w:val="4"/>
    </w:pPr>
    <w:rPr>
      <w:sz w:val="26"/>
      <w:szCs w:val="26"/>
    </w:rPr>
  </w:style>
  <w:style w:type="paragraph" w:styleId="Ttulo6">
    <w:name w:val="heading 6"/>
    <w:basedOn w:val="Normal"/>
    <w:next w:val="Normal"/>
    <w:qFormat/>
    <w:rsid w:val="009F2D04"/>
    <w:pPr>
      <w:spacing w:before="240" w:after="60"/>
      <w:outlineLvl w:val="5"/>
    </w:pPr>
    <w:rPr>
      <w:sz w:val="22"/>
      <w:szCs w:val="22"/>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Ttulo">
    <w:name w:val="Title"/>
    <w:basedOn w:val="Normal"/>
    <w:next w:val="Subttulo"/>
    <w:qFormat/>
    <w:pPr>
      <w:ind w:left="708" w:right="51" w:firstLine="708"/>
      <w:jc w:val="center"/>
    </w:pPr>
    <w:rPr>
      <w:b/>
      <w:lang w:val="es-ES_tradnl"/>
    </w:rPr>
  </w:style>
  <w:style w:type="paragraph" w:styleId="Subttulo">
    <w:name w:val="Subtitle"/>
    <w:basedOn w:val="Normal"/>
    <w:next w:val="Textoindependiente"/>
    <w:qFormat/>
    <w:pPr>
      <w:jc w:val="center"/>
    </w:pPr>
    <w:rPr>
      <w:i/>
      <w:iCs/>
      <w:sz w:val="28"/>
      <w:szCs w:val="28"/>
    </w:rPr>
  </w:style>
  <w:style w:type="paragraph" w:customStyle="1" w:styleId="Car">
    <w:name w:val=" Car"/>
    <w:basedOn w:val="Normal"/>
    <w:semiHidden/>
    <w:rsid w:val="00041DA5"/>
    <w:pPr>
      <w:widowControl/>
      <w:suppressAutoHyphens w:val="0"/>
      <w:spacing w:after="160" w:line="240" w:lineRule="exact"/>
    </w:pPr>
    <w:rPr>
      <w:rFonts w:ascii="Verdana" w:eastAsia="Times New Roman" w:hAnsi="Verdana" w:cs="Times New Roman"/>
      <w:kern w:val="0"/>
      <w:sz w:val="20"/>
      <w:szCs w:val="21"/>
      <w:lang w:val="en-AU" w:eastAsia="en-US" w:bidi="ar-SA"/>
    </w:rPr>
  </w:style>
  <w:style w:type="paragraph" w:styleId="Textonotapie">
    <w:name w:val="footnote text"/>
    <w:basedOn w:val="Normal"/>
    <w:semiHidden/>
    <w:rsid w:val="000B6D4E"/>
    <w:rPr>
      <w:sz w:val="20"/>
      <w:szCs w:val="20"/>
    </w:rPr>
  </w:style>
  <w:style w:type="character" w:styleId="Refdenotaalpie">
    <w:name w:val="footnote reference"/>
    <w:basedOn w:val="Fuentedeprrafopredeter"/>
    <w:semiHidden/>
    <w:rsid w:val="000B6D4E"/>
    <w:rPr>
      <w:vertAlign w:val="superscript"/>
    </w:rPr>
  </w:style>
  <w:style w:type="paragraph" w:customStyle="1" w:styleId="Car2">
    <w:name w:val="Car2"/>
    <w:basedOn w:val="Normal"/>
    <w:semiHidden/>
    <w:rsid w:val="00C15C15"/>
    <w:pPr>
      <w:widowControl/>
      <w:suppressAutoHyphens w:val="0"/>
      <w:spacing w:after="160" w:line="240" w:lineRule="exact"/>
    </w:pPr>
    <w:rPr>
      <w:rFonts w:ascii="Verdana" w:eastAsia="Times New Roman" w:hAnsi="Verdana" w:cs="Verdana"/>
      <w:kern w:val="0"/>
      <w:sz w:val="20"/>
      <w:szCs w:val="20"/>
      <w:lang w:val="en-AU" w:eastAsia="en-US" w:bidi="ar-SA"/>
    </w:rPr>
  </w:style>
  <w:style w:type="paragraph" w:styleId="Textodeglobo">
    <w:name w:val="Balloon Text"/>
    <w:basedOn w:val="Normal"/>
    <w:semiHidden/>
    <w:rsid w:val="00E03967"/>
    <w:rPr>
      <w:rFonts w:ascii="Tahoma" w:hAnsi="Tahoma" w:cs="Tahoma"/>
      <w:sz w:val="16"/>
      <w:szCs w:val="16"/>
    </w:rPr>
  </w:style>
  <w:style w:type="paragraph" w:customStyle="1" w:styleId="Car0">
    <w:name w:val="Car"/>
    <w:basedOn w:val="Normal"/>
    <w:semiHidden/>
    <w:rsid w:val="00DF5D32"/>
    <w:pPr>
      <w:widowControl/>
      <w:suppressAutoHyphens w:val="0"/>
      <w:spacing w:after="160" w:line="240" w:lineRule="exact"/>
    </w:pPr>
    <w:rPr>
      <w:rFonts w:ascii="Verdana" w:eastAsia="Times New Roman" w:hAnsi="Verdana" w:cs="Verdana"/>
      <w:kern w:val="0"/>
      <w:sz w:val="20"/>
      <w:szCs w:val="20"/>
      <w:lang w:val="en-AU" w:eastAsia="en-US" w:bidi="ar-SA"/>
    </w:rPr>
  </w:style>
  <w:style w:type="paragraph" w:styleId="NormalWeb">
    <w:name w:val="Normal (Web)"/>
    <w:basedOn w:val="Normal"/>
    <w:rsid w:val="00DF5D32"/>
    <w:pPr>
      <w:widowControl/>
      <w:suppressAutoHyphens w:val="0"/>
      <w:spacing w:before="100" w:beforeAutospacing="1" w:after="100" w:afterAutospacing="1"/>
    </w:pPr>
    <w:rPr>
      <w:rFonts w:eastAsia="Times New Roman"/>
      <w:kern w:val="0"/>
      <w:lang w:eastAsia="es-ES" w:bidi="ar-SA"/>
    </w:rPr>
  </w:style>
  <w:style w:type="paragraph" w:customStyle="1" w:styleId="CharChar">
    <w:name w:val=" Char Char"/>
    <w:basedOn w:val="Normal"/>
    <w:semiHidden/>
    <w:rsid w:val="00C77A2C"/>
    <w:pPr>
      <w:widowControl/>
      <w:suppressAutoHyphens w:val="0"/>
      <w:spacing w:after="160" w:line="240" w:lineRule="exact"/>
    </w:pPr>
    <w:rPr>
      <w:rFonts w:ascii="Verdana" w:eastAsia="Times New Roman" w:hAnsi="Verdana" w:cs="Times New Roman"/>
      <w:kern w:val="0"/>
      <w:sz w:val="20"/>
      <w:szCs w:val="21"/>
      <w:lang w:val="en-AU" w:eastAsia="en-US" w:bidi="ar-SA"/>
    </w:rPr>
  </w:style>
  <w:style w:type="character" w:styleId="Hipervnculo">
    <w:name w:val="Hyperlink"/>
    <w:basedOn w:val="Fuentedeprrafopredeter"/>
    <w:rsid w:val="009F2D04"/>
    <w:rPr>
      <w:color w:val="000099"/>
      <w:u w:val="single"/>
    </w:rPr>
  </w:style>
  <w:style w:type="table" w:styleId="Tablacontema">
    <w:name w:val="Table Theme"/>
    <w:basedOn w:val="Tablanormal"/>
    <w:rsid w:val="009F2D04"/>
    <w:pPr>
      <w:widowControl w:val="0"/>
      <w:suppressAutoHyphens/>
    </w:p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Hipervnculovisitado">
    <w:name w:val="FollowedHyperlink"/>
    <w:basedOn w:val="Fuentedeprrafopredeter"/>
    <w:rsid w:val="009F2D04"/>
    <w:rPr>
      <w:color w:val="339966"/>
      <w:u w:val="single"/>
    </w:rPr>
  </w:style>
  <w:style w:type="paragraph" w:customStyle="1" w:styleId="msolistparagraph0">
    <w:name w:val="msolistparagraph"/>
    <w:basedOn w:val="Normal"/>
    <w:rsid w:val="008508A6"/>
    <w:pPr>
      <w:widowControl/>
      <w:suppressAutoHyphens w:val="0"/>
      <w:ind w:left="720"/>
    </w:pPr>
    <w:rPr>
      <w:rFonts w:ascii="Calibri" w:eastAsia="Times New Roman" w:hAnsi="Calibri" w:cs="Times New Roman"/>
      <w:color w:val="auto"/>
      <w:kern w:val="0"/>
      <w:sz w:val="22"/>
      <w:szCs w:val="22"/>
      <w:lang w:eastAsia="es-ES" w:bidi="ar-SA"/>
    </w:rPr>
  </w:style>
</w:styles>
</file>

<file path=word/webSettings.xml><?xml version="1.0" encoding="utf-8"?>
<w:webSettings xmlns:r="http://schemas.openxmlformats.org/officeDocument/2006/relationships" xmlns:w="http://schemas.openxmlformats.org/wordprocessingml/2006/main">
  <w:divs>
    <w:div w:id="212934491">
      <w:bodyDiv w:val="1"/>
      <w:marLeft w:val="0"/>
      <w:marRight w:val="0"/>
      <w:marTop w:val="0"/>
      <w:marBottom w:val="0"/>
      <w:divBdr>
        <w:top w:val="none" w:sz="0" w:space="0" w:color="auto"/>
        <w:left w:val="none" w:sz="0" w:space="0" w:color="auto"/>
        <w:bottom w:val="none" w:sz="0" w:space="0" w:color="auto"/>
        <w:right w:val="none" w:sz="0" w:space="0" w:color="auto"/>
      </w:divBdr>
    </w:div>
    <w:div w:id="228077126">
      <w:bodyDiv w:val="1"/>
      <w:marLeft w:val="0"/>
      <w:marRight w:val="0"/>
      <w:marTop w:val="0"/>
      <w:marBottom w:val="0"/>
      <w:divBdr>
        <w:top w:val="none" w:sz="0" w:space="0" w:color="auto"/>
        <w:left w:val="none" w:sz="0" w:space="0" w:color="auto"/>
        <w:bottom w:val="none" w:sz="0" w:space="0" w:color="auto"/>
        <w:right w:val="none" w:sz="0" w:space="0" w:color="auto"/>
      </w:divBdr>
    </w:div>
    <w:div w:id="429813836">
      <w:bodyDiv w:val="1"/>
      <w:marLeft w:val="0"/>
      <w:marRight w:val="0"/>
      <w:marTop w:val="0"/>
      <w:marBottom w:val="0"/>
      <w:divBdr>
        <w:top w:val="none" w:sz="0" w:space="0" w:color="auto"/>
        <w:left w:val="none" w:sz="0" w:space="0" w:color="auto"/>
        <w:bottom w:val="none" w:sz="0" w:space="0" w:color="auto"/>
        <w:right w:val="none" w:sz="0" w:space="0" w:color="auto"/>
      </w:divBdr>
      <w:divsChild>
        <w:div w:id="1792552523">
          <w:marLeft w:val="0"/>
          <w:marRight w:val="0"/>
          <w:marTop w:val="0"/>
          <w:marBottom w:val="0"/>
          <w:divBdr>
            <w:top w:val="none" w:sz="0" w:space="0" w:color="auto"/>
            <w:left w:val="none" w:sz="0" w:space="0" w:color="auto"/>
            <w:bottom w:val="none" w:sz="0" w:space="0" w:color="auto"/>
            <w:right w:val="none" w:sz="0" w:space="0" w:color="auto"/>
          </w:divBdr>
          <w:divsChild>
            <w:div w:id="2106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3111">
      <w:bodyDiv w:val="1"/>
      <w:marLeft w:val="0"/>
      <w:marRight w:val="0"/>
      <w:marTop w:val="0"/>
      <w:marBottom w:val="0"/>
      <w:divBdr>
        <w:top w:val="none" w:sz="0" w:space="0" w:color="auto"/>
        <w:left w:val="none" w:sz="0" w:space="0" w:color="auto"/>
        <w:bottom w:val="none" w:sz="0" w:space="0" w:color="auto"/>
        <w:right w:val="none" w:sz="0" w:space="0" w:color="auto"/>
      </w:divBdr>
    </w:div>
    <w:div w:id="1700200923">
      <w:bodyDiv w:val="1"/>
      <w:marLeft w:val="0"/>
      <w:marRight w:val="0"/>
      <w:marTop w:val="0"/>
      <w:marBottom w:val="0"/>
      <w:divBdr>
        <w:top w:val="none" w:sz="0" w:space="0" w:color="auto"/>
        <w:left w:val="none" w:sz="0" w:space="0" w:color="auto"/>
        <w:bottom w:val="none" w:sz="0" w:space="0" w:color="auto"/>
        <w:right w:val="none" w:sz="0" w:space="0" w:color="auto"/>
      </w:divBdr>
      <w:divsChild>
        <w:div w:id="1177235642">
          <w:marLeft w:val="0"/>
          <w:marRight w:val="0"/>
          <w:marTop w:val="0"/>
          <w:marBottom w:val="0"/>
          <w:divBdr>
            <w:top w:val="none" w:sz="0" w:space="0" w:color="auto"/>
            <w:left w:val="none" w:sz="0" w:space="0" w:color="auto"/>
            <w:bottom w:val="none" w:sz="0" w:space="0" w:color="auto"/>
            <w:right w:val="none" w:sz="0" w:space="0" w:color="auto"/>
          </w:divBdr>
          <w:divsChild>
            <w:div w:id="14806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2.jpeg"/><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5D72-C5B1-4921-ADF7-C172C631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1458</Characters>
  <Application>Microsoft Office Word</Application>
  <DocSecurity>0</DocSecurity>
  <Lines>28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mgamboa</dc:creator>
  <cp:lastModifiedBy>jorozcoq</cp:lastModifiedBy>
  <cp:revision>2</cp:revision>
  <cp:lastPrinted>2016-10-04T19:19:00Z</cp:lastPrinted>
  <dcterms:created xsi:type="dcterms:W3CDTF">2016-10-10T22:25:00Z</dcterms:created>
  <dcterms:modified xsi:type="dcterms:W3CDTF">2016-10-10T22:25:00Z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